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F4805" w14:textId="646F0723" w:rsidR="00EC4202" w:rsidRPr="006D409C" w:rsidRDefault="00EC4202" w:rsidP="00EC4202">
      <w:pPr>
        <w:pStyle w:val="Header"/>
        <w:tabs>
          <w:tab w:val="right" w:pos="9781"/>
          <w:tab w:val="right" w:pos="13323"/>
        </w:tabs>
        <w:spacing w:before="60" w:after="60"/>
        <w:outlineLvl w:val="0"/>
        <w:rPr>
          <w:rFonts w:cs="Arial"/>
          <w:b w:val="0"/>
          <w:sz w:val="24"/>
          <w:szCs w:val="24"/>
        </w:rPr>
      </w:pPr>
      <w:bookmarkStart w:id="0" w:name="Title"/>
      <w:bookmarkEnd w:id="0"/>
      <w:r w:rsidRPr="006D409C">
        <w:rPr>
          <w:rFonts w:cs="Arial"/>
          <w:sz w:val="24"/>
          <w:szCs w:val="24"/>
        </w:rPr>
        <w:t>3GPP TSG-RAN WG4 Meeting #110</w:t>
      </w:r>
      <w:r w:rsidRPr="006D409C">
        <w:rPr>
          <w:rFonts w:cs="Arial"/>
          <w:sz w:val="24"/>
          <w:szCs w:val="24"/>
        </w:rPr>
        <w:tab/>
      </w:r>
      <w:r w:rsidR="00C41659" w:rsidRPr="00C41659">
        <w:rPr>
          <w:rFonts w:cs="Arial"/>
          <w:sz w:val="24"/>
          <w:szCs w:val="24"/>
        </w:rPr>
        <w:t>R4-2400485</w:t>
      </w:r>
    </w:p>
    <w:p w14:paraId="55BACF24" w14:textId="77777777" w:rsidR="00EC4202" w:rsidRDefault="00EC4202" w:rsidP="00EC4202">
      <w:pPr>
        <w:pStyle w:val="Header"/>
        <w:tabs>
          <w:tab w:val="right" w:pos="9781"/>
          <w:tab w:val="right" w:pos="13323"/>
        </w:tabs>
        <w:spacing w:before="60" w:after="60"/>
        <w:outlineLvl w:val="0"/>
        <w:rPr>
          <w:rFonts w:cs="Arial"/>
          <w:sz w:val="24"/>
          <w:szCs w:val="24"/>
        </w:rPr>
      </w:pPr>
      <w:r w:rsidRPr="006D409C">
        <w:rPr>
          <w:rFonts w:cs="Arial"/>
          <w:sz w:val="24"/>
          <w:szCs w:val="24"/>
        </w:rPr>
        <w:t>Athens, GR, 26 Feb – 01 Mar, 2024</w:t>
      </w:r>
    </w:p>
    <w:p w14:paraId="0ED85814" w14:textId="77777777" w:rsidR="00AA7B46" w:rsidRPr="00AA7B46" w:rsidRDefault="00AA7B46" w:rsidP="0007645A">
      <w:pPr>
        <w:rPr>
          <w:rFonts w:ascii="Arial" w:eastAsia="SimSun" w:hAnsi="Arial" w:cs="Arial"/>
          <w:b/>
          <w:noProof/>
        </w:rPr>
      </w:pPr>
    </w:p>
    <w:p w14:paraId="038E9536" w14:textId="3914DA16"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626C49">
        <w:rPr>
          <w:rFonts w:ascii="Arial" w:hAnsi="Arial" w:cs="Arial"/>
          <w:b/>
          <w:sz w:val="22"/>
          <w:szCs w:val="22"/>
        </w:rPr>
        <w:t>8</w:t>
      </w:r>
      <w:r w:rsidR="00436451">
        <w:rPr>
          <w:rFonts w:ascii="Arial" w:hAnsi="Arial" w:cs="Arial"/>
          <w:b/>
          <w:sz w:val="22"/>
          <w:szCs w:val="22"/>
        </w:rPr>
        <w:t>.</w:t>
      </w:r>
      <w:r w:rsidR="00EC4202">
        <w:rPr>
          <w:rFonts w:ascii="Arial" w:hAnsi="Arial" w:cs="Arial"/>
          <w:b/>
          <w:sz w:val="22"/>
          <w:szCs w:val="22"/>
        </w:rPr>
        <w:t>18</w:t>
      </w:r>
      <w:r w:rsidR="0012561B">
        <w:rPr>
          <w:rFonts w:ascii="Arial" w:hAnsi="Arial" w:cs="Arial"/>
          <w:b/>
          <w:sz w:val="22"/>
          <w:szCs w:val="22"/>
        </w:rPr>
        <w:t>.</w:t>
      </w:r>
      <w:r w:rsidR="00147282">
        <w:rPr>
          <w:rFonts w:ascii="Arial" w:hAnsi="Arial" w:cs="Arial"/>
          <w:b/>
          <w:sz w:val="22"/>
          <w:szCs w:val="22"/>
        </w:rPr>
        <w:t>6</w:t>
      </w:r>
      <w:r w:rsidR="00ED08A2">
        <w:rPr>
          <w:rFonts w:ascii="Arial" w:hAnsi="Arial" w:cs="Arial"/>
          <w:b/>
          <w:sz w:val="22"/>
          <w:szCs w:val="22"/>
        </w:rPr>
        <w:t>.3</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3C682A6B"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D08A2" w:rsidRPr="00ED08A2">
        <w:rPr>
          <w:rFonts w:ascii="Arial" w:hAnsi="Arial" w:cs="Arial"/>
          <w:b/>
          <w:sz w:val="22"/>
          <w:szCs w:val="22"/>
        </w:rPr>
        <w:t xml:space="preserve">On mobility and service continuity for </w:t>
      </w:r>
      <w:proofErr w:type="spellStart"/>
      <w:r w:rsidR="00ED08A2" w:rsidRPr="00ED08A2">
        <w:rPr>
          <w:rFonts w:ascii="Arial" w:hAnsi="Arial" w:cs="Arial"/>
          <w:b/>
          <w:sz w:val="22"/>
          <w:szCs w:val="22"/>
        </w:rPr>
        <w:t>eNTN</w:t>
      </w:r>
      <w:proofErr w:type="spellEnd"/>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001C056" w14:textId="2ABE5927" w:rsidR="00EB683A" w:rsidRDefault="001F65D9" w:rsidP="00B06DCC">
      <w:pPr>
        <w:spacing w:after="120"/>
        <w:jc w:val="both"/>
      </w:pPr>
      <w:r>
        <w:rPr>
          <w:rFonts w:hint="eastAsia"/>
        </w:rPr>
        <w:t>In</w:t>
      </w:r>
      <w:r>
        <w:t xml:space="preserve"> RAN4#</w:t>
      </w:r>
      <w:r w:rsidR="00ED08A2">
        <w:t>10</w:t>
      </w:r>
      <w:r w:rsidR="00EB683A">
        <w:t>9</w:t>
      </w:r>
      <w:r>
        <w:t xml:space="preserve"> meeting, the RRM impacts of </w:t>
      </w:r>
      <w:proofErr w:type="spellStart"/>
      <w:r>
        <w:t>eNTN</w:t>
      </w:r>
      <w:proofErr w:type="spellEnd"/>
      <w:r>
        <w:t xml:space="preserve"> have been discussed and WF was agreed in [1]</w:t>
      </w:r>
      <w:r w:rsidR="00ED08A2" w:rsidRPr="007362B7">
        <w:t xml:space="preserve">, and there are still some open issues </w:t>
      </w:r>
      <w:r w:rsidR="007362B7" w:rsidRPr="007362B7">
        <w:t>to be addressed.</w:t>
      </w:r>
      <w:r>
        <w:t xml:space="preserve"> </w:t>
      </w:r>
      <w:r w:rsidR="00EB683A">
        <w:t>In addition, RAN4 received one LS [2] from RAN2 for checking the feasibility of following:</w:t>
      </w:r>
    </w:p>
    <w:tbl>
      <w:tblPr>
        <w:tblStyle w:val="TableGrid"/>
        <w:tblW w:w="0" w:type="auto"/>
        <w:tblLook w:val="04A0" w:firstRow="1" w:lastRow="0" w:firstColumn="1" w:lastColumn="0" w:noHBand="0" w:noVBand="1"/>
      </w:tblPr>
      <w:tblGrid>
        <w:gridCol w:w="9629"/>
      </w:tblGrid>
      <w:tr w:rsidR="00EB683A" w14:paraId="10CA15E6" w14:textId="77777777" w:rsidTr="00EB683A">
        <w:tc>
          <w:tcPr>
            <w:tcW w:w="9629" w:type="dxa"/>
          </w:tcPr>
          <w:p w14:paraId="602AB069" w14:textId="77777777" w:rsidR="00EB683A" w:rsidRPr="00EB683A" w:rsidRDefault="00EB683A" w:rsidP="00EB683A">
            <w:pPr>
              <w:numPr>
                <w:ilvl w:val="1"/>
                <w:numId w:val="54"/>
              </w:numPr>
              <w:spacing w:before="120" w:beforeAutospacing="0" w:after="120" w:line="276" w:lineRule="auto"/>
              <w:ind w:left="341"/>
              <w:jc w:val="both"/>
              <w:rPr>
                <w:rFonts w:ascii="Arial" w:eastAsia="SimSun" w:hAnsi="Arial" w:cs="Arial"/>
                <w:color w:val="000000"/>
                <w:sz w:val="20"/>
                <w:szCs w:val="20"/>
                <w:lang w:eastAsia="ko-KR"/>
              </w:rPr>
            </w:pPr>
            <w:r w:rsidRPr="00EB683A">
              <w:rPr>
                <w:rFonts w:ascii="Arial" w:eastAsia="SimSun" w:hAnsi="Arial" w:cs="Arial"/>
                <w:color w:val="000000"/>
                <w:sz w:val="20"/>
                <w:szCs w:val="20"/>
                <w:lang w:eastAsia="ko-KR"/>
              </w:rPr>
              <w:t xml:space="preserve">For soft satellite switch, </w:t>
            </w:r>
            <w:r w:rsidRPr="00EB683A">
              <w:rPr>
                <w:rFonts w:ascii="Arial" w:eastAsia="SimSun" w:hAnsi="Arial" w:cs="Arial"/>
                <w:color w:val="000000"/>
                <w:sz w:val="20"/>
                <w:szCs w:val="20"/>
                <w:highlight w:val="yellow"/>
                <w:lang w:eastAsia="ko-KR"/>
              </w:rPr>
              <w:t>RAN2 would like to get feedback on the feasibility</w:t>
            </w:r>
            <w:r w:rsidRPr="00EB683A">
              <w:rPr>
                <w:rFonts w:ascii="Arial" w:eastAsia="SimSun" w:hAnsi="Arial" w:cs="Arial"/>
                <w:color w:val="000000"/>
                <w:sz w:val="20"/>
                <w:szCs w:val="20"/>
                <w:lang w:eastAsia="ko-KR"/>
              </w:rPr>
              <w:t xml:space="preserve"> that a UE supporting soft satellite switch can start synchronizing to the DL of the </w:t>
            </w:r>
            <w:proofErr w:type="spellStart"/>
            <w:r w:rsidRPr="00EB683A">
              <w:rPr>
                <w:rFonts w:ascii="Arial" w:eastAsia="SimSun" w:hAnsi="Arial" w:cs="Arial"/>
                <w:color w:val="000000"/>
                <w:sz w:val="20"/>
                <w:szCs w:val="20"/>
                <w:lang w:eastAsia="ko-KR"/>
              </w:rPr>
              <w:t>SpCell</w:t>
            </w:r>
            <w:proofErr w:type="spellEnd"/>
            <w:r w:rsidRPr="00EB683A">
              <w:rPr>
                <w:rFonts w:ascii="Arial" w:eastAsia="SimSun" w:hAnsi="Arial" w:cs="Arial"/>
                <w:color w:val="000000"/>
                <w:sz w:val="20"/>
                <w:szCs w:val="20"/>
                <w:lang w:eastAsia="ko-KR"/>
              </w:rPr>
              <w:t xml:space="preserve"> served by the target satellite while still being connected to the source satellite (without any simultaneous communication with the source and the target satellites).</w:t>
            </w:r>
          </w:p>
          <w:p w14:paraId="0A213267" w14:textId="77777777" w:rsidR="00EB683A" w:rsidRPr="00EB683A" w:rsidRDefault="00EB683A" w:rsidP="00EB683A">
            <w:pPr>
              <w:spacing w:after="120"/>
              <w:ind w:left="1985" w:hanging="1985"/>
              <w:rPr>
                <w:rFonts w:ascii="Arial" w:hAnsi="Arial" w:cs="Arial"/>
                <w:b/>
                <w:sz w:val="20"/>
                <w:szCs w:val="20"/>
              </w:rPr>
            </w:pPr>
            <w:r w:rsidRPr="00EB683A">
              <w:rPr>
                <w:rFonts w:ascii="Arial" w:hAnsi="Arial" w:cs="Arial"/>
                <w:b/>
                <w:sz w:val="20"/>
                <w:szCs w:val="20"/>
              </w:rPr>
              <w:t>To RAN4</w:t>
            </w:r>
          </w:p>
          <w:p w14:paraId="682FE752" w14:textId="19749866" w:rsidR="00EB683A" w:rsidRPr="00EB683A" w:rsidRDefault="00EB683A" w:rsidP="00EB683A">
            <w:pPr>
              <w:spacing w:after="120"/>
              <w:ind w:left="993" w:hanging="993"/>
              <w:jc w:val="both"/>
              <w:rPr>
                <w:rFonts w:ascii="Arial" w:eastAsia="Malgun Gothic" w:hAnsi="Arial"/>
                <w:iCs/>
              </w:rPr>
            </w:pPr>
            <w:r w:rsidRPr="00EB683A">
              <w:rPr>
                <w:rFonts w:ascii="Arial" w:hAnsi="Arial" w:cs="Arial"/>
                <w:b/>
                <w:sz w:val="20"/>
                <w:szCs w:val="20"/>
              </w:rPr>
              <w:t xml:space="preserve">ACTION: </w:t>
            </w:r>
            <w:r w:rsidRPr="00EB683A">
              <w:rPr>
                <w:rFonts w:ascii="Arial" w:hAnsi="Arial" w:cs="Arial"/>
                <w:b/>
                <w:color w:val="0070C0"/>
                <w:sz w:val="20"/>
                <w:szCs w:val="20"/>
              </w:rPr>
              <w:tab/>
            </w:r>
            <w:r w:rsidRPr="00EB683A">
              <w:rPr>
                <w:rFonts w:ascii="Arial" w:hAnsi="Arial" w:cs="Arial"/>
                <w:sz w:val="20"/>
                <w:szCs w:val="20"/>
              </w:rPr>
              <w:t xml:space="preserve">RAN2 respectfully asks RAN4 to </w:t>
            </w:r>
            <w:r w:rsidRPr="00EB683A">
              <w:rPr>
                <w:rFonts w:ascii="Arial" w:eastAsia="Malgun Gothic" w:hAnsi="Arial"/>
                <w:iCs/>
                <w:sz w:val="20"/>
                <w:szCs w:val="20"/>
              </w:rPr>
              <w:t xml:space="preserve">take the above </w:t>
            </w:r>
            <w:r w:rsidRPr="00EB683A">
              <w:rPr>
                <w:rFonts w:ascii="Arial" w:hAnsi="Arial"/>
                <w:iCs/>
                <w:sz w:val="20"/>
                <w:szCs w:val="20"/>
              </w:rPr>
              <w:t>agreements</w:t>
            </w:r>
            <w:r w:rsidRPr="00EB683A">
              <w:rPr>
                <w:rFonts w:ascii="Arial" w:eastAsia="Malgun Gothic" w:hAnsi="Arial"/>
                <w:iCs/>
                <w:sz w:val="20"/>
                <w:szCs w:val="20"/>
              </w:rPr>
              <w:t xml:space="preserve"> into account for their further corresponding </w:t>
            </w:r>
            <w:proofErr w:type="gramStart"/>
            <w:r w:rsidRPr="00EB683A">
              <w:rPr>
                <w:rFonts w:ascii="Arial" w:eastAsia="Malgun Gothic" w:hAnsi="Arial"/>
                <w:iCs/>
                <w:sz w:val="20"/>
                <w:szCs w:val="20"/>
              </w:rPr>
              <w:t>work, and</w:t>
            </w:r>
            <w:proofErr w:type="gramEnd"/>
            <w:r w:rsidRPr="00EB683A">
              <w:rPr>
                <w:rFonts w:ascii="Arial" w:eastAsia="Malgun Gothic" w:hAnsi="Arial"/>
                <w:iCs/>
                <w:sz w:val="20"/>
                <w:szCs w:val="20"/>
              </w:rPr>
              <w:t xml:space="preserve"> provide feedback on the feasibility </w:t>
            </w:r>
            <w:r w:rsidRPr="00EB683A">
              <w:rPr>
                <w:rFonts w:ascii="Arial" w:hAnsi="Arial" w:cs="Arial"/>
                <w:color w:val="000000"/>
                <w:sz w:val="20"/>
                <w:szCs w:val="20"/>
              </w:rPr>
              <w:t>of UE to perform the downlink synchronization with the target satellite and keep the communication with the source satellite</w:t>
            </w:r>
            <w:r w:rsidRPr="00EB683A">
              <w:rPr>
                <w:rFonts w:ascii="Arial" w:eastAsia="Malgun Gothic" w:hAnsi="Arial"/>
                <w:iCs/>
                <w:sz w:val="20"/>
                <w:szCs w:val="20"/>
              </w:rPr>
              <w:t xml:space="preserve"> of the same serving cell simultaneously in soft satellite switch.</w:t>
            </w:r>
          </w:p>
        </w:tc>
      </w:tr>
    </w:tbl>
    <w:p w14:paraId="5EA55A66" w14:textId="6A3B9157" w:rsidR="00ED08A2" w:rsidRDefault="00ED08A2" w:rsidP="00B06DCC">
      <w:pPr>
        <w:spacing w:after="120"/>
        <w:jc w:val="both"/>
      </w:pPr>
      <w:r>
        <w:t xml:space="preserve">In this contribution we continue the discussion about the enhancement on </w:t>
      </w:r>
      <w:r w:rsidRPr="00ED08A2">
        <w:t xml:space="preserve">mobility and service continuity </w:t>
      </w:r>
      <w:r>
        <w:t xml:space="preserve">for the </w:t>
      </w:r>
      <w:proofErr w:type="spellStart"/>
      <w:r>
        <w:t>eNTN</w:t>
      </w:r>
      <w:proofErr w:type="spellEnd"/>
      <w:r>
        <w:t xml:space="preserve"> UE</w:t>
      </w:r>
      <w:r w:rsidR="00EB683A">
        <w:t xml:space="preserve"> as well as the </w:t>
      </w:r>
      <w:proofErr w:type="gramStart"/>
      <w:r w:rsidR="00EB683A">
        <w:t>reply</w:t>
      </w:r>
      <w:proofErr w:type="gramEnd"/>
      <w:r w:rsidR="00EB683A">
        <w:t xml:space="preserve"> LS to RAN2</w:t>
      </w:r>
      <w:r>
        <w:t>.</w:t>
      </w:r>
    </w:p>
    <w:p w14:paraId="5C9C7CB3" w14:textId="47639B29" w:rsidR="008B21BE" w:rsidRDefault="00454332" w:rsidP="008B21BE">
      <w:pPr>
        <w:pStyle w:val="Heading1"/>
        <w:numPr>
          <w:ilvl w:val="0"/>
          <w:numId w:val="10"/>
        </w:numPr>
        <w:pBdr>
          <w:top w:val="single" w:sz="12" w:space="2" w:color="auto"/>
        </w:pBdr>
        <w:jc w:val="both"/>
        <w:rPr>
          <w:sz w:val="32"/>
          <w:lang w:val="en-US"/>
        </w:rPr>
      </w:pPr>
      <w:r w:rsidRPr="00454332">
        <w:rPr>
          <w:sz w:val="32"/>
          <w:lang w:val="en-US"/>
        </w:rPr>
        <w:t>Idle/Inactive mode mobility enhancements</w:t>
      </w:r>
    </w:p>
    <w:p w14:paraId="4055B9EE" w14:textId="61880D79" w:rsidR="0097762D" w:rsidRDefault="0097762D" w:rsidP="0097762D">
      <w:r>
        <w:rPr>
          <w:rFonts w:hint="eastAsia"/>
        </w:rPr>
        <w:t>For</w:t>
      </w:r>
      <w:r>
        <w:t xml:space="preserve"> TN-to-NTN and NTN-to-TN cell reselection, the </w:t>
      </w:r>
      <w:r w:rsidR="00EB683A">
        <w:t>agreements</w:t>
      </w:r>
      <w:r>
        <w:t xml:space="preserve"> from last meeting were:</w:t>
      </w:r>
    </w:p>
    <w:tbl>
      <w:tblPr>
        <w:tblStyle w:val="TableGrid"/>
        <w:tblW w:w="0" w:type="auto"/>
        <w:tblLook w:val="04A0" w:firstRow="1" w:lastRow="0" w:firstColumn="1" w:lastColumn="0" w:noHBand="0" w:noVBand="1"/>
      </w:tblPr>
      <w:tblGrid>
        <w:gridCol w:w="9629"/>
      </w:tblGrid>
      <w:tr w:rsidR="0097762D" w14:paraId="7A838898" w14:textId="77777777" w:rsidTr="0097762D">
        <w:tc>
          <w:tcPr>
            <w:tcW w:w="9629" w:type="dxa"/>
          </w:tcPr>
          <w:p w14:paraId="0AA78EB8" w14:textId="77777777" w:rsidR="00EB683A" w:rsidRPr="00EB683A" w:rsidRDefault="00EB683A" w:rsidP="00EB683A">
            <w:pPr>
              <w:spacing w:before="0" w:beforeAutospacing="0" w:after="0"/>
              <w:outlineLvl w:val="2"/>
              <w:rPr>
                <w:b/>
                <w:sz w:val="20"/>
                <w:szCs w:val="20"/>
                <w:u w:val="single"/>
                <w:lang w:eastAsia="ko-KR"/>
              </w:rPr>
            </w:pPr>
            <w:bookmarkStart w:id="3" w:name="_Hlk147849822"/>
            <w:r w:rsidRPr="00EB683A">
              <w:rPr>
                <w:b/>
                <w:sz w:val="20"/>
                <w:szCs w:val="20"/>
                <w:u w:val="single"/>
                <w:lang w:eastAsia="ko-KR"/>
              </w:rPr>
              <w:t xml:space="preserve">Issue 4-1: TN to NTN cell </w:t>
            </w:r>
            <w:proofErr w:type="gramStart"/>
            <w:r w:rsidRPr="00EB683A">
              <w:rPr>
                <w:b/>
                <w:sz w:val="20"/>
                <w:szCs w:val="20"/>
                <w:u w:val="single"/>
                <w:lang w:eastAsia="ko-KR"/>
              </w:rPr>
              <w:t>reselection</w:t>
            </w:r>
            <w:proofErr w:type="gramEnd"/>
          </w:p>
          <w:p w14:paraId="591AD3ED" w14:textId="77777777" w:rsidR="00EB683A" w:rsidRPr="00EB683A" w:rsidRDefault="00EB683A" w:rsidP="00EB683A">
            <w:pPr>
              <w:spacing w:before="0" w:beforeAutospacing="0" w:after="0"/>
              <w:ind w:firstLine="284"/>
              <w:rPr>
                <w:b/>
                <w:bCs/>
                <w:sz w:val="20"/>
                <w:szCs w:val="20"/>
                <w:highlight w:val="green"/>
                <w:u w:val="single"/>
                <w:lang w:eastAsia="ja-JP"/>
              </w:rPr>
            </w:pPr>
            <w:bookmarkStart w:id="4" w:name="_Hlk151026905"/>
            <w:bookmarkEnd w:id="3"/>
            <w:r w:rsidRPr="00EB683A">
              <w:rPr>
                <w:b/>
                <w:bCs/>
                <w:sz w:val="20"/>
                <w:szCs w:val="20"/>
                <w:highlight w:val="green"/>
                <w:u w:val="single"/>
                <w:lang w:eastAsia="ja-JP"/>
              </w:rPr>
              <w:t>Agreement:</w:t>
            </w:r>
          </w:p>
          <w:bookmarkEnd w:id="4"/>
          <w:p w14:paraId="754115F1" w14:textId="77777777" w:rsidR="00EB683A" w:rsidRPr="00EB683A" w:rsidRDefault="00EB683A" w:rsidP="00EB683A">
            <w:pPr>
              <w:pStyle w:val="ListParagraph"/>
              <w:widowControl/>
              <w:numPr>
                <w:ilvl w:val="0"/>
                <w:numId w:val="45"/>
              </w:numPr>
              <w:spacing w:before="0" w:beforeAutospacing="0" w:after="0" w:line="240" w:lineRule="auto"/>
              <w:ind w:firstLineChars="0"/>
              <w:rPr>
                <w:sz w:val="20"/>
                <w:szCs w:val="20"/>
                <w:lang w:eastAsia="ja-JP"/>
              </w:rPr>
            </w:pPr>
            <w:r w:rsidRPr="00EB683A">
              <w:rPr>
                <w:sz w:val="20"/>
                <w:szCs w:val="20"/>
                <w:lang w:eastAsia="ja-JP"/>
              </w:rPr>
              <w:t>Define requirements on TN to NTN cell reselection.</w:t>
            </w:r>
          </w:p>
          <w:p w14:paraId="5CF3BF80" w14:textId="77777777" w:rsidR="00EB683A" w:rsidRPr="00EB683A" w:rsidRDefault="00EB683A" w:rsidP="00EB683A">
            <w:pPr>
              <w:pStyle w:val="ListParagraph"/>
              <w:widowControl/>
              <w:numPr>
                <w:ilvl w:val="1"/>
                <w:numId w:val="45"/>
              </w:numPr>
              <w:spacing w:before="0" w:beforeAutospacing="0" w:after="0" w:line="240" w:lineRule="auto"/>
              <w:ind w:firstLineChars="0"/>
              <w:rPr>
                <w:sz w:val="20"/>
                <w:szCs w:val="20"/>
                <w:lang w:eastAsia="ja-JP"/>
              </w:rPr>
            </w:pPr>
            <w:r w:rsidRPr="00EB683A">
              <w:rPr>
                <w:sz w:val="20"/>
                <w:szCs w:val="20"/>
                <w:lang w:eastAsia="ja-JP"/>
              </w:rPr>
              <w:t>Define core requirements for GNSS ON and GNSS switch OFF to ON, no test case.</w:t>
            </w:r>
          </w:p>
          <w:p w14:paraId="0E068292" w14:textId="77777777" w:rsidR="00EB683A" w:rsidRPr="00EB683A" w:rsidRDefault="00EB683A" w:rsidP="00EB683A">
            <w:pPr>
              <w:pStyle w:val="ListParagraph"/>
              <w:widowControl/>
              <w:numPr>
                <w:ilvl w:val="1"/>
                <w:numId w:val="45"/>
              </w:numPr>
              <w:spacing w:before="0" w:beforeAutospacing="0" w:after="0" w:line="240" w:lineRule="auto"/>
              <w:ind w:firstLineChars="0"/>
              <w:rPr>
                <w:sz w:val="20"/>
                <w:szCs w:val="20"/>
                <w:lang w:eastAsia="ja-JP"/>
              </w:rPr>
            </w:pPr>
            <w:r w:rsidRPr="00EB683A">
              <w:rPr>
                <w:sz w:val="20"/>
                <w:szCs w:val="20"/>
                <w:lang w:eastAsia="ja-JP"/>
              </w:rPr>
              <w:t>No specific value for the GNSS time to first fix to be define for the case of GNSS switch OFF to ON.</w:t>
            </w:r>
          </w:p>
          <w:p w14:paraId="2ACBD230" w14:textId="77777777" w:rsidR="00EB683A" w:rsidRPr="00EB683A" w:rsidRDefault="00EB683A" w:rsidP="00EB683A">
            <w:pPr>
              <w:spacing w:before="0" w:beforeAutospacing="0" w:after="0"/>
              <w:rPr>
                <w:sz w:val="20"/>
                <w:szCs w:val="20"/>
                <w:lang w:eastAsia="ja-JP"/>
              </w:rPr>
            </w:pPr>
          </w:p>
          <w:p w14:paraId="684B4949" w14:textId="77777777" w:rsidR="00EB683A" w:rsidRPr="00EB683A" w:rsidRDefault="00EB683A" w:rsidP="00EB683A">
            <w:pPr>
              <w:spacing w:before="0" w:beforeAutospacing="0" w:after="0"/>
              <w:outlineLvl w:val="2"/>
              <w:rPr>
                <w:b/>
                <w:sz w:val="20"/>
                <w:szCs w:val="20"/>
                <w:u w:val="single"/>
                <w:lang w:eastAsia="ko-KR"/>
              </w:rPr>
            </w:pPr>
            <w:r w:rsidRPr="00EB683A">
              <w:rPr>
                <w:b/>
                <w:sz w:val="20"/>
                <w:szCs w:val="20"/>
                <w:u w:val="single"/>
                <w:lang w:eastAsia="ko-KR"/>
              </w:rPr>
              <w:t xml:space="preserve">Issue 4-2: NTN to TN cell </w:t>
            </w:r>
            <w:proofErr w:type="gramStart"/>
            <w:r w:rsidRPr="00EB683A">
              <w:rPr>
                <w:b/>
                <w:sz w:val="20"/>
                <w:szCs w:val="20"/>
                <w:u w:val="single"/>
                <w:lang w:eastAsia="ko-KR"/>
              </w:rPr>
              <w:t>reselection</w:t>
            </w:r>
            <w:proofErr w:type="gramEnd"/>
          </w:p>
          <w:p w14:paraId="2B476B29" w14:textId="77777777" w:rsidR="00EB683A" w:rsidRPr="00EB683A" w:rsidRDefault="00EB683A" w:rsidP="00EB683A">
            <w:pPr>
              <w:spacing w:before="0" w:beforeAutospacing="0" w:after="0"/>
              <w:ind w:firstLine="284"/>
              <w:rPr>
                <w:b/>
                <w:bCs/>
                <w:sz w:val="20"/>
                <w:szCs w:val="20"/>
                <w:highlight w:val="green"/>
                <w:u w:val="single"/>
                <w:lang w:eastAsia="ja-JP"/>
              </w:rPr>
            </w:pPr>
            <w:r w:rsidRPr="00EB683A">
              <w:rPr>
                <w:b/>
                <w:bCs/>
                <w:sz w:val="20"/>
                <w:szCs w:val="20"/>
                <w:highlight w:val="green"/>
                <w:u w:val="single"/>
                <w:lang w:eastAsia="ja-JP"/>
              </w:rPr>
              <w:t>Agreement:</w:t>
            </w:r>
          </w:p>
          <w:p w14:paraId="1A885076" w14:textId="3B5BCE3D" w:rsidR="0097762D" w:rsidRPr="00EB683A" w:rsidRDefault="00EB683A" w:rsidP="00EB683A">
            <w:pPr>
              <w:pStyle w:val="ListParagraph"/>
              <w:widowControl/>
              <w:numPr>
                <w:ilvl w:val="0"/>
                <w:numId w:val="45"/>
              </w:numPr>
              <w:spacing w:before="0" w:beforeAutospacing="0" w:after="0" w:line="240" w:lineRule="auto"/>
              <w:ind w:firstLineChars="0"/>
              <w:rPr>
                <w:lang w:eastAsia="ja-JP"/>
              </w:rPr>
            </w:pPr>
            <w:r w:rsidRPr="00EB683A">
              <w:rPr>
                <w:sz w:val="20"/>
                <w:szCs w:val="20"/>
                <w:lang w:eastAsia="ja-JP"/>
              </w:rPr>
              <w:t>Define requirements on NTN to TN cell reselection.</w:t>
            </w:r>
          </w:p>
        </w:tc>
      </w:tr>
    </w:tbl>
    <w:p w14:paraId="712C922F" w14:textId="323ABBE6" w:rsidR="0097762D" w:rsidRDefault="005D0B94" w:rsidP="0097762D">
      <w:r>
        <w:t>And in last RAN2 #</w:t>
      </w:r>
      <w:r w:rsidR="00625769">
        <w:t>124</w:t>
      </w:r>
      <w:r>
        <w:t xml:space="preserve"> meeting, some conclusions were made as,</w:t>
      </w:r>
    </w:p>
    <w:tbl>
      <w:tblPr>
        <w:tblStyle w:val="TableGrid"/>
        <w:tblW w:w="0" w:type="auto"/>
        <w:tblLook w:val="04A0" w:firstRow="1" w:lastRow="0" w:firstColumn="1" w:lastColumn="0" w:noHBand="0" w:noVBand="1"/>
      </w:tblPr>
      <w:tblGrid>
        <w:gridCol w:w="9629"/>
      </w:tblGrid>
      <w:tr w:rsidR="005D0B94" w14:paraId="62E693A5" w14:textId="77777777" w:rsidTr="005D0B94">
        <w:tc>
          <w:tcPr>
            <w:tcW w:w="9629" w:type="dxa"/>
          </w:tcPr>
          <w:p w14:paraId="53054E49" w14:textId="77777777" w:rsidR="00625769" w:rsidRPr="004B4B05" w:rsidRDefault="00625769" w:rsidP="00625769">
            <w:pPr>
              <w:rPr>
                <w:sz w:val="20"/>
                <w:szCs w:val="20"/>
                <w:lang w:val="en-GB" w:eastAsia="ja-JP"/>
              </w:rPr>
            </w:pPr>
            <w:r w:rsidRPr="004B4B05">
              <w:rPr>
                <w:sz w:val="20"/>
                <w:szCs w:val="20"/>
                <w:lang w:val="en-GB" w:eastAsia="ja-JP"/>
              </w:rPr>
              <w:t>SIB19 can be broadcast in TN cells to provide satellite assistance information for NTN neighbour cells (e.g., ntn-NeighCellConfigList-r17).</w:t>
            </w:r>
          </w:p>
          <w:p w14:paraId="0D991E0A" w14:textId="77777777" w:rsidR="00625769" w:rsidRPr="004B4B05" w:rsidRDefault="00625769" w:rsidP="00625769">
            <w:pPr>
              <w:rPr>
                <w:sz w:val="20"/>
                <w:szCs w:val="20"/>
                <w:lang w:val="en-GB" w:eastAsia="ja-JP"/>
              </w:rPr>
            </w:pPr>
            <w:r w:rsidRPr="004B4B05">
              <w:rPr>
                <w:sz w:val="20"/>
                <w:szCs w:val="20"/>
                <w:lang w:val="en-GB" w:eastAsia="ja-JP"/>
              </w:rPr>
              <w:lastRenderedPageBreak/>
              <w:t>SIB19 is not an essential SIB when provided in a TN serving cell, i.e. UE does not consider the TN serving cell as barred if it fails to acquire SIB19 (no spec impact)</w:t>
            </w:r>
          </w:p>
          <w:p w14:paraId="46221F1A" w14:textId="77777777" w:rsidR="00625769" w:rsidRPr="004B4B05" w:rsidRDefault="00625769" w:rsidP="00625769">
            <w:pPr>
              <w:rPr>
                <w:sz w:val="20"/>
                <w:szCs w:val="20"/>
                <w:lang w:val="en-GB" w:eastAsia="ja-JP"/>
              </w:rPr>
            </w:pPr>
            <w:r w:rsidRPr="004B4B05">
              <w:rPr>
                <w:sz w:val="20"/>
                <w:szCs w:val="20"/>
                <w:lang w:val="en-GB" w:eastAsia="ja-JP"/>
              </w:rPr>
              <w:t>UE in RRC_IDLE/INACTIVE is not required to ensure having a valid version of SIB19 in a TN serving cell (no spec impact)</w:t>
            </w:r>
          </w:p>
          <w:p w14:paraId="579AA631" w14:textId="1226EC6E" w:rsidR="005D0B94" w:rsidRPr="005D0B94" w:rsidRDefault="00625769" w:rsidP="00625769">
            <w:pPr>
              <w:rPr>
                <w:sz w:val="20"/>
                <w:szCs w:val="20"/>
                <w:lang w:val="en-GB" w:eastAsia="ja-JP"/>
              </w:rPr>
            </w:pPr>
            <w:r w:rsidRPr="004B4B05">
              <w:rPr>
                <w:sz w:val="20"/>
                <w:szCs w:val="20"/>
                <w:lang w:val="en-GB" w:eastAsia="ja-JP"/>
              </w:rPr>
              <w:t>The exact time of reacquiring SIB19 for UE in RRC_IDLE/INACTIVE in TN serving cell is up to UE implementation (no spec impact)</w:t>
            </w:r>
          </w:p>
        </w:tc>
      </w:tr>
    </w:tbl>
    <w:p w14:paraId="334DD431" w14:textId="0DC7FC2D" w:rsidR="005D0B94" w:rsidRDefault="00CB6882" w:rsidP="005D0B94">
      <w:pPr>
        <w:jc w:val="both"/>
        <w:rPr>
          <w:iCs/>
          <w:color w:val="000000" w:themeColor="text1"/>
        </w:rPr>
      </w:pPr>
      <w:r>
        <w:rPr>
          <w:iCs/>
          <w:color w:val="000000" w:themeColor="text1"/>
        </w:rPr>
        <w:lastRenderedPageBreak/>
        <w:t xml:space="preserve">RAN2 has concluded </w:t>
      </w:r>
      <w:r w:rsidR="00625769">
        <w:rPr>
          <w:iCs/>
          <w:color w:val="000000" w:themeColor="text1"/>
        </w:rPr>
        <w:t>that</w:t>
      </w:r>
      <w:r>
        <w:rPr>
          <w:iCs/>
          <w:color w:val="000000" w:themeColor="text1"/>
        </w:rPr>
        <w:t xml:space="preserve"> </w:t>
      </w:r>
      <w:r w:rsidR="00625769" w:rsidRPr="00625769">
        <w:rPr>
          <w:iCs/>
          <w:color w:val="000000" w:themeColor="text1"/>
        </w:rPr>
        <w:t xml:space="preserve">SIB19 can be broadcast in TN cells to provide satellite assistance information for NTN </w:t>
      </w:r>
      <w:proofErr w:type="spellStart"/>
      <w:r w:rsidR="00625769" w:rsidRPr="00625769">
        <w:rPr>
          <w:iCs/>
          <w:color w:val="000000" w:themeColor="text1"/>
        </w:rPr>
        <w:t>neighbour</w:t>
      </w:r>
      <w:proofErr w:type="spellEnd"/>
      <w:r w:rsidR="00625769" w:rsidRPr="00625769">
        <w:rPr>
          <w:iCs/>
          <w:color w:val="000000" w:themeColor="text1"/>
        </w:rPr>
        <w:t xml:space="preserve"> cells (e.g., ntn-NeighCellConfigList-r17)</w:t>
      </w:r>
      <w:r w:rsidR="005D0B94">
        <w:rPr>
          <w:iCs/>
          <w:color w:val="000000" w:themeColor="text1"/>
        </w:rPr>
        <w:t>.</w:t>
      </w:r>
    </w:p>
    <w:p w14:paraId="67174B3F" w14:textId="75AE763E" w:rsidR="00625769" w:rsidRDefault="00625769" w:rsidP="005D0B94">
      <w:pPr>
        <w:jc w:val="both"/>
        <w:rPr>
          <w:iCs/>
        </w:rPr>
      </w:pPr>
      <w:r w:rsidRPr="00625769">
        <w:rPr>
          <w:b/>
          <w:iCs/>
          <w:u w:val="single"/>
        </w:rPr>
        <w:t>TN to NTN cell reselection</w:t>
      </w:r>
    </w:p>
    <w:p w14:paraId="566B28C9" w14:textId="3CFC3E7A" w:rsidR="0003676E" w:rsidRDefault="00CB6882" w:rsidP="005D0B94">
      <w:pPr>
        <w:jc w:val="both"/>
        <w:rPr>
          <w:iCs/>
        </w:rPr>
      </w:pPr>
      <w:r>
        <w:rPr>
          <w:iCs/>
        </w:rPr>
        <w:t xml:space="preserve">If TN-NTN mobility requirement is to be specified, we think we can use NTN-NTN cell reselection requirement as baseline since the target cell is NTN cell; however, the timer based or </w:t>
      </w:r>
      <w:proofErr w:type="gramStart"/>
      <w:r>
        <w:rPr>
          <w:iCs/>
        </w:rPr>
        <w:t>location based</w:t>
      </w:r>
      <w:proofErr w:type="gramEnd"/>
      <w:r>
        <w:rPr>
          <w:iCs/>
        </w:rPr>
        <w:t xml:space="preserve"> reselection may not work when the serving cell is a TN cell. Moreover, </w:t>
      </w:r>
      <w:r w:rsidR="00E67EC0">
        <w:rPr>
          <w:iCs/>
        </w:rPr>
        <w:t xml:space="preserve">we are not assuming TN and NTN are on the same carrier, and therefore only inter-frequency NTN cell reselection is needed. </w:t>
      </w:r>
      <w:r w:rsidR="0003676E">
        <w:rPr>
          <w:iCs/>
        </w:rPr>
        <w:t xml:space="preserve">Like in the following IDLE mode requirement for inter-frequency NTN cell reselection, the distance based and service </w:t>
      </w:r>
      <w:proofErr w:type="gramStart"/>
      <w:r w:rsidR="0003676E">
        <w:rPr>
          <w:iCs/>
        </w:rPr>
        <w:t>timer based</w:t>
      </w:r>
      <w:proofErr w:type="gramEnd"/>
      <w:r w:rsidR="0003676E">
        <w:rPr>
          <w:iCs/>
        </w:rPr>
        <w:t xml:space="preserve"> measurement triggering mechanism shall not be considered.</w:t>
      </w:r>
    </w:p>
    <w:tbl>
      <w:tblPr>
        <w:tblStyle w:val="TableGrid"/>
        <w:tblW w:w="0" w:type="auto"/>
        <w:tblLook w:val="04A0" w:firstRow="1" w:lastRow="0" w:firstColumn="1" w:lastColumn="0" w:noHBand="0" w:noVBand="1"/>
      </w:tblPr>
      <w:tblGrid>
        <w:gridCol w:w="9629"/>
      </w:tblGrid>
      <w:tr w:rsidR="0003676E" w14:paraId="55F584AF" w14:textId="77777777" w:rsidTr="0003676E">
        <w:tc>
          <w:tcPr>
            <w:tcW w:w="9629" w:type="dxa"/>
          </w:tcPr>
          <w:p w14:paraId="23402FB2" w14:textId="77777777" w:rsidR="0003676E" w:rsidRDefault="0003676E" w:rsidP="0003676E">
            <w:r>
              <w:t xml:space="preserve">If </w:t>
            </w:r>
            <w:proofErr w:type="spellStart"/>
            <w:r>
              <w:t>Srxlev</w:t>
            </w:r>
            <w:proofErr w:type="spellEnd"/>
            <w:r>
              <w:t xml:space="preserve"> &gt; </w:t>
            </w:r>
            <w:proofErr w:type="spellStart"/>
            <w:r>
              <w:t>S</w:t>
            </w:r>
            <w:r>
              <w:rPr>
                <w:vertAlign w:val="subscript"/>
              </w:rPr>
              <w:t>nonIntraSearchP</w:t>
            </w:r>
            <w:proofErr w:type="spellEnd"/>
            <w:r>
              <w:t xml:space="preserve"> and </w:t>
            </w:r>
            <w:proofErr w:type="spellStart"/>
            <w:r>
              <w:t>Squal</w:t>
            </w:r>
            <w:proofErr w:type="spellEnd"/>
            <w:r>
              <w:t xml:space="preserve"> &gt; </w:t>
            </w:r>
            <w:proofErr w:type="spellStart"/>
            <w:r>
              <w:t>S</w:t>
            </w:r>
            <w:r>
              <w:rPr>
                <w:vertAlign w:val="subscript"/>
              </w:rPr>
              <w:t>nonIntraSearchQ</w:t>
            </w:r>
            <w:proofErr w:type="spellEnd"/>
            <w:r>
              <w:t xml:space="preserve">, </w:t>
            </w:r>
            <w:r w:rsidRPr="0003676E">
              <w:rPr>
                <w:highlight w:val="cyan"/>
              </w:rPr>
              <w:t xml:space="preserve">and the distance between UE and serving cell reference location is smaller than </w:t>
            </w:r>
            <w:proofErr w:type="spellStart"/>
            <w:r w:rsidRPr="0003676E">
              <w:rPr>
                <w:i/>
                <w:highlight w:val="cyan"/>
              </w:rPr>
              <w:t>distanceThresh</w:t>
            </w:r>
            <w:proofErr w:type="spellEnd"/>
            <w:r w:rsidRPr="0003676E">
              <w:rPr>
                <w:highlight w:val="cyan"/>
              </w:rPr>
              <w:t xml:space="preserve"> if </w:t>
            </w:r>
            <w:proofErr w:type="spellStart"/>
            <w:r w:rsidRPr="0003676E">
              <w:rPr>
                <w:i/>
                <w:highlight w:val="cyan"/>
              </w:rPr>
              <w:t>distanceThresh</w:t>
            </w:r>
            <w:proofErr w:type="spellEnd"/>
            <w:r w:rsidRPr="0003676E">
              <w:rPr>
                <w:highlight w:val="cyan"/>
              </w:rPr>
              <w:t xml:space="preserve"> is configured and UE has location information</w:t>
            </w:r>
            <w:r>
              <w:t xml:space="preserve">, then the UE shall search for inter-frequency layers of higher priority at least every </w:t>
            </w:r>
            <w:proofErr w:type="spellStart"/>
            <w:r>
              <w:t>T</w:t>
            </w:r>
            <w:r>
              <w:rPr>
                <w:vertAlign w:val="subscript"/>
              </w:rPr>
              <w:t>higher_priority_search</w:t>
            </w:r>
            <w:proofErr w:type="spellEnd"/>
            <w:r>
              <w:rPr>
                <w:vertAlign w:val="subscript"/>
              </w:rPr>
              <w:t xml:space="preserve"> </w:t>
            </w:r>
            <w:r>
              <w:t xml:space="preserve">where </w:t>
            </w:r>
            <w:proofErr w:type="spellStart"/>
            <w:r>
              <w:t>T</w:t>
            </w:r>
            <w:r>
              <w:rPr>
                <w:vertAlign w:val="subscript"/>
              </w:rPr>
              <w:t>higher_priority_search</w:t>
            </w:r>
            <w:proofErr w:type="spellEnd"/>
            <w:r>
              <w:t xml:space="preserve"> is described in clause 4.2C.2.9.</w:t>
            </w:r>
          </w:p>
          <w:p w14:paraId="41F4F9ED" w14:textId="77777777" w:rsidR="0003676E" w:rsidRDefault="0003676E" w:rsidP="0003676E">
            <w:r>
              <w:t xml:space="preserve">If </w:t>
            </w:r>
            <w:proofErr w:type="spellStart"/>
            <w:r>
              <w:t>Srxlev</w:t>
            </w:r>
            <w:proofErr w:type="spellEnd"/>
            <w:r>
              <w:t xml:space="preserve"> ≤ </w:t>
            </w:r>
            <w:proofErr w:type="spellStart"/>
            <w:r>
              <w:t>S</w:t>
            </w:r>
            <w:r>
              <w:rPr>
                <w:vertAlign w:val="subscript"/>
              </w:rPr>
              <w:t>nonIntraSearchP</w:t>
            </w:r>
            <w:proofErr w:type="spellEnd"/>
            <w:r>
              <w:t xml:space="preserve"> or </w:t>
            </w:r>
            <w:proofErr w:type="spellStart"/>
            <w:r>
              <w:t>Squal</w:t>
            </w:r>
            <w:proofErr w:type="spellEnd"/>
            <w:r>
              <w:t xml:space="preserve"> ≤ </w:t>
            </w:r>
            <w:proofErr w:type="spellStart"/>
            <w:r>
              <w:t>S</w:t>
            </w:r>
            <w:r>
              <w:rPr>
                <w:vertAlign w:val="subscript"/>
              </w:rPr>
              <w:t>nonIntraSearchQ</w:t>
            </w:r>
            <w:proofErr w:type="spellEnd"/>
            <w:r>
              <w:t xml:space="preserve">, </w:t>
            </w:r>
            <w:r w:rsidRPr="0003676E">
              <w:rPr>
                <w:highlight w:val="cyan"/>
              </w:rPr>
              <w:t xml:space="preserve">or the distance between UE and serving cell reference location is larger than </w:t>
            </w:r>
            <w:proofErr w:type="spellStart"/>
            <w:r w:rsidRPr="0003676E">
              <w:rPr>
                <w:i/>
                <w:highlight w:val="cyan"/>
              </w:rPr>
              <w:t>distanceThresh</w:t>
            </w:r>
            <w:proofErr w:type="spellEnd"/>
            <w:r w:rsidRPr="0003676E">
              <w:rPr>
                <w:highlight w:val="cyan"/>
              </w:rPr>
              <w:t xml:space="preserve"> if </w:t>
            </w:r>
            <w:proofErr w:type="spellStart"/>
            <w:r w:rsidRPr="0003676E">
              <w:rPr>
                <w:i/>
                <w:highlight w:val="cyan"/>
              </w:rPr>
              <w:t>distanceThresh</w:t>
            </w:r>
            <w:proofErr w:type="spellEnd"/>
            <w:r w:rsidRPr="0003676E">
              <w:rPr>
                <w:highlight w:val="cyan"/>
              </w:rPr>
              <w:t xml:space="preserve"> is configured and UE has location information</w:t>
            </w:r>
            <w:r>
              <w:t xml:space="preserve">, then the UE shall search for and measure inter-frequency layers of higher, </w:t>
            </w:r>
            <w:proofErr w:type="gramStart"/>
            <w:r>
              <w:t>equal</w:t>
            </w:r>
            <w:proofErr w:type="gramEnd"/>
            <w:r>
              <w:t xml:space="preserve"> or lower priority in preparation for possible reselection. The requirements apply provided that the distance exceeds the </w:t>
            </w:r>
            <w:proofErr w:type="spellStart"/>
            <w:r>
              <w:rPr>
                <w:i/>
              </w:rPr>
              <w:t>distanceThresh</w:t>
            </w:r>
            <w:proofErr w:type="spellEnd"/>
            <w:r>
              <w:t xml:space="preserve"> by a margin of 50 m. In this scenario, the minimum rate at which the UE is required to search for and measure higher priority layers shall be the same as that defined below in this clause.</w:t>
            </w:r>
          </w:p>
          <w:p w14:paraId="174CA0E3" w14:textId="02951390" w:rsidR="0003676E" w:rsidRDefault="0003676E" w:rsidP="0003676E">
            <w:pPr>
              <w:rPr>
                <w:rFonts w:cs="v4.2.0"/>
              </w:rPr>
            </w:pPr>
            <w:r>
              <w:rPr>
                <w:rFonts w:cs="v4.2.0"/>
                <w:highlight w:val="yellow"/>
              </w:rPr>
              <w:t>-------</w:t>
            </w:r>
            <w:r w:rsidRPr="0003676E">
              <w:rPr>
                <w:rFonts w:cs="v4.2.0"/>
                <w:highlight w:val="yellow"/>
              </w:rPr>
              <w:t xml:space="preserve">Unrelated section </w:t>
            </w:r>
            <w:r>
              <w:rPr>
                <w:rFonts w:cs="v4.2.0"/>
                <w:highlight w:val="yellow"/>
              </w:rPr>
              <w:t>o</w:t>
            </w:r>
            <w:r w:rsidRPr="0003676E">
              <w:rPr>
                <w:rFonts w:cs="v4.2.0"/>
                <w:highlight w:val="yellow"/>
              </w:rPr>
              <w:t>mitted-------</w:t>
            </w:r>
          </w:p>
          <w:p w14:paraId="5F5834FC" w14:textId="2176B739" w:rsidR="0003676E" w:rsidRPr="005711D2" w:rsidRDefault="0003676E" w:rsidP="0003676E">
            <w:r w:rsidRPr="0003676E">
              <w:rPr>
                <w:highlight w:val="cyan"/>
              </w:rPr>
              <w:t xml:space="preserve">If </w:t>
            </w:r>
            <w:r w:rsidRPr="0003676E">
              <w:rPr>
                <w:i/>
                <w:highlight w:val="cyan"/>
              </w:rPr>
              <w:t>t-Service</w:t>
            </w:r>
            <w:r w:rsidRPr="0003676E">
              <w:rPr>
                <w:highlight w:val="cyan"/>
              </w:rPr>
              <w:t xml:space="preserve"> is broadcasted and applicable</w:t>
            </w:r>
            <w:r>
              <w:t xml:space="preserve">, UE shall be able to detect, measure, and evaluate </w:t>
            </w:r>
            <w:proofErr w:type="spellStart"/>
            <w:r>
              <w:t>neighbour</w:t>
            </w:r>
            <w:proofErr w:type="spellEnd"/>
            <w:r>
              <w:t xml:space="preserve"> cells before the serving cell stops serving the area regardless of whether the distance condition based on serving cell reference location or the legacy </w:t>
            </w:r>
            <w:proofErr w:type="spellStart"/>
            <w:r>
              <w:t>Srxlev</w:t>
            </w:r>
            <w:proofErr w:type="spellEnd"/>
            <w:r>
              <w:t>/</w:t>
            </w:r>
            <w:proofErr w:type="spellStart"/>
            <w:r>
              <w:t>Squal</w:t>
            </w:r>
            <w:proofErr w:type="spellEnd"/>
            <w:r>
              <w:t xml:space="preserve"> condition are met, and when to start detection, measurement, and evaluation is up to UE implementation. </w:t>
            </w:r>
          </w:p>
        </w:tc>
      </w:tr>
    </w:tbl>
    <w:p w14:paraId="02F90519" w14:textId="680888A6" w:rsidR="00E67EC0" w:rsidRDefault="00E67EC0" w:rsidP="005D0B94">
      <w:pPr>
        <w:jc w:val="both"/>
        <w:rPr>
          <w:iCs/>
        </w:rPr>
      </w:pPr>
      <w:r>
        <w:rPr>
          <w:iCs/>
        </w:rPr>
        <w:t xml:space="preserve">Thus, if TN-NTN cell reselection requirement is to be specified, only </w:t>
      </w:r>
      <w:r w:rsidRPr="00E67EC0">
        <w:rPr>
          <w:iCs/>
        </w:rPr>
        <w:t>SS-RSRP</w:t>
      </w:r>
      <w:r>
        <w:rPr>
          <w:iCs/>
        </w:rPr>
        <w:t>/SS-RSRQ</w:t>
      </w:r>
      <w:r w:rsidRPr="00E67EC0">
        <w:rPr>
          <w:iCs/>
        </w:rPr>
        <w:t xml:space="preserve"> </w:t>
      </w:r>
      <w:r>
        <w:rPr>
          <w:iCs/>
        </w:rPr>
        <w:t>based inter-frequency cell reselection case shall be considered and the Rel-17 NTN-NTN inter-frequency cell reselection requirement can be used as baseline.</w:t>
      </w:r>
    </w:p>
    <w:p w14:paraId="5693964C" w14:textId="3025A7F7" w:rsidR="00625769" w:rsidRDefault="00E67EC0" w:rsidP="00E67EC0">
      <w:pPr>
        <w:jc w:val="both"/>
        <w:rPr>
          <w:b/>
          <w:bCs/>
          <w:i/>
          <w:color w:val="000000" w:themeColor="text1"/>
        </w:rPr>
      </w:pPr>
      <w:r w:rsidRPr="005D0B94">
        <w:rPr>
          <w:b/>
          <w:bCs/>
          <w:i/>
          <w:color w:val="000000" w:themeColor="text1"/>
        </w:rPr>
        <w:t xml:space="preserve">Proposal </w:t>
      </w:r>
      <w:r w:rsidR="00625769">
        <w:rPr>
          <w:b/>
          <w:bCs/>
          <w:i/>
          <w:color w:val="000000" w:themeColor="text1"/>
        </w:rPr>
        <w:t>1</w:t>
      </w:r>
      <w:r>
        <w:rPr>
          <w:b/>
          <w:bCs/>
          <w:i/>
          <w:color w:val="000000" w:themeColor="text1"/>
        </w:rPr>
        <w:t>:</w:t>
      </w:r>
      <w:r w:rsidR="00625769">
        <w:rPr>
          <w:b/>
          <w:bCs/>
          <w:i/>
          <w:color w:val="000000" w:themeColor="text1"/>
        </w:rPr>
        <w:t xml:space="preserve"> </w:t>
      </w:r>
      <w:r w:rsidRPr="00E67EC0">
        <w:rPr>
          <w:b/>
          <w:bCs/>
          <w:i/>
          <w:color w:val="000000" w:themeColor="text1"/>
        </w:rPr>
        <w:t xml:space="preserve">only SS-RSRP/SS-RSRQ based inter-frequency cell reselection case shall be </w:t>
      </w:r>
      <w:r w:rsidR="00625769">
        <w:rPr>
          <w:b/>
          <w:bCs/>
          <w:i/>
          <w:color w:val="000000" w:themeColor="text1"/>
        </w:rPr>
        <w:t>specified</w:t>
      </w:r>
      <w:r w:rsidR="0003676E">
        <w:rPr>
          <w:b/>
          <w:bCs/>
          <w:i/>
          <w:color w:val="000000" w:themeColor="text1"/>
        </w:rPr>
        <w:t xml:space="preserve">, </w:t>
      </w:r>
      <w:r w:rsidR="005711D2">
        <w:rPr>
          <w:b/>
          <w:bCs/>
          <w:i/>
          <w:color w:val="000000" w:themeColor="text1"/>
        </w:rPr>
        <w:t>and</w:t>
      </w:r>
      <w:r w:rsidR="0003676E">
        <w:rPr>
          <w:b/>
          <w:bCs/>
          <w:i/>
          <w:color w:val="000000" w:themeColor="text1"/>
        </w:rPr>
        <w:t xml:space="preserve"> </w:t>
      </w:r>
      <w:r w:rsidR="0003676E" w:rsidRPr="0003676E">
        <w:rPr>
          <w:b/>
          <w:bCs/>
          <w:i/>
          <w:color w:val="000000" w:themeColor="text1"/>
        </w:rPr>
        <w:t xml:space="preserve">distance based and service </w:t>
      </w:r>
      <w:proofErr w:type="gramStart"/>
      <w:r w:rsidR="0003676E" w:rsidRPr="0003676E">
        <w:rPr>
          <w:b/>
          <w:bCs/>
          <w:i/>
          <w:color w:val="000000" w:themeColor="text1"/>
        </w:rPr>
        <w:t>timer based</w:t>
      </w:r>
      <w:proofErr w:type="gramEnd"/>
      <w:r w:rsidR="0003676E" w:rsidRPr="0003676E">
        <w:rPr>
          <w:b/>
          <w:bCs/>
          <w:i/>
          <w:color w:val="000000" w:themeColor="text1"/>
        </w:rPr>
        <w:t xml:space="preserve"> measurement triggering shall not be considered</w:t>
      </w:r>
      <w:r w:rsidR="0003676E">
        <w:rPr>
          <w:b/>
          <w:bCs/>
          <w:i/>
          <w:color w:val="000000" w:themeColor="text1"/>
        </w:rPr>
        <w:t>.</w:t>
      </w:r>
    </w:p>
    <w:p w14:paraId="3CD8E61B" w14:textId="155E3331" w:rsidR="0003676E" w:rsidRDefault="0003676E" w:rsidP="00E67EC0">
      <w:pPr>
        <w:jc w:val="both"/>
        <w:rPr>
          <w:iCs/>
        </w:rPr>
      </w:pPr>
      <w:r w:rsidRPr="0003676E">
        <w:rPr>
          <w:iCs/>
          <w:color w:val="000000" w:themeColor="text1"/>
        </w:rPr>
        <w:t xml:space="preserve">If GNSS is ON, there is no additional time </w:t>
      </w:r>
      <w:r>
        <w:rPr>
          <w:iCs/>
          <w:color w:val="000000" w:themeColor="text1"/>
        </w:rPr>
        <w:t xml:space="preserve">for </w:t>
      </w:r>
      <w:r w:rsidRPr="0003676E">
        <w:rPr>
          <w:iCs/>
          <w:color w:val="000000" w:themeColor="text1"/>
        </w:rPr>
        <w:t>GNSS time to first fix</w:t>
      </w:r>
      <w:r>
        <w:rPr>
          <w:iCs/>
          <w:color w:val="000000" w:themeColor="text1"/>
        </w:rPr>
        <w:t xml:space="preserve">, and the </w:t>
      </w:r>
      <w:r>
        <w:rPr>
          <w:iCs/>
        </w:rPr>
        <w:t xml:space="preserve">Rel-17 NTN-NTN inter-frequency cell reselection requirement can be reused </w:t>
      </w:r>
      <w:r w:rsidR="005711D2">
        <w:rPr>
          <w:iCs/>
        </w:rPr>
        <w:t xml:space="preserve">for TN-NTN inter-frequency cell reselection requirement, except the </w:t>
      </w:r>
      <w:r w:rsidR="005711D2" w:rsidRPr="005711D2">
        <w:rPr>
          <w:iCs/>
        </w:rPr>
        <w:t xml:space="preserve">distance based and service </w:t>
      </w:r>
      <w:proofErr w:type="gramStart"/>
      <w:r w:rsidR="005711D2" w:rsidRPr="005711D2">
        <w:rPr>
          <w:iCs/>
        </w:rPr>
        <w:t>timer based</w:t>
      </w:r>
      <w:proofErr w:type="gramEnd"/>
      <w:r w:rsidR="005711D2" w:rsidRPr="005711D2">
        <w:rPr>
          <w:iCs/>
        </w:rPr>
        <w:t xml:space="preserve"> measurement</w:t>
      </w:r>
      <w:r w:rsidR="005711D2">
        <w:rPr>
          <w:iCs/>
        </w:rPr>
        <w:t xml:space="preserve"> triggering part.</w:t>
      </w:r>
    </w:p>
    <w:p w14:paraId="73C1EBC3" w14:textId="7B8B8D32" w:rsidR="005711D2" w:rsidRDefault="005711D2" w:rsidP="00E67EC0">
      <w:pPr>
        <w:jc w:val="both"/>
        <w:rPr>
          <w:iCs/>
        </w:rPr>
      </w:pPr>
      <w:r>
        <w:rPr>
          <w:iCs/>
        </w:rPr>
        <w:lastRenderedPageBreak/>
        <w:t xml:space="preserve">If GNSS is </w:t>
      </w:r>
      <w:r w:rsidRPr="005711D2">
        <w:rPr>
          <w:iCs/>
        </w:rPr>
        <w:t>switch</w:t>
      </w:r>
      <w:r>
        <w:rPr>
          <w:iCs/>
        </w:rPr>
        <w:t>ed</w:t>
      </w:r>
      <w:r w:rsidRPr="005711D2">
        <w:rPr>
          <w:iCs/>
        </w:rPr>
        <w:t xml:space="preserve"> </w:t>
      </w:r>
      <w:r>
        <w:rPr>
          <w:iCs/>
        </w:rPr>
        <w:t>from OFF to ON, RAN4 agreed that</w:t>
      </w:r>
      <w:r w:rsidRPr="005711D2">
        <w:t xml:space="preserve"> </w:t>
      </w:r>
      <w:r>
        <w:rPr>
          <w:iCs/>
        </w:rPr>
        <w:t>no</w:t>
      </w:r>
      <w:r w:rsidRPr="005711D2">
        <w:rPr>
          <w:iCs/>
        </w:rPr>
        <w:t xml:space="preserve"> specific value for the GNSS time to first fix to be define for the case of GNSS switch OFF to ON</w:t>
      </w:r>
      <w:r>
        <w:rPr>
          <w:iCs/>
        </w:rPr>
        <w:t xml:space="preserve">; and </w:t>
      </w:r>
      <w:proofErr w:type="gramStart"/>
      <w:r>
        <w:rPr>
          <w:iCs/>
        </w:rPr>
        <w:t>therefore</w:t>
      </w:r>
      <w:proofErr w:type="gramEnd"/>
      <w:r>
        <w:rPr>
          <w:iCs/>
        </w:rPr>
        <w:t xml:space="preserve"> we propose to introduce a time component of </w:t>
      </w:r>
      <w:proofErr w:type="spellStart"/>
      <w:r>
        <w:rPr>
          <w:iCs/>
        </w:rPr>
        <w:t>T</w:t>
      </w:r>
      <w:r w:rsidRPr="005711D2">
        <w:rPr>
          <w:iCs/>
          <w:vertAlign w:val="subscript"/>
        </w:rPr>
        <w:t>GNSS_OFF_to_ON</w:t>
      </w:r>
      <w:proofErr w:type="spellEnd"/>
      <w:r>
        <w:rPr>
          <w:iCs/>
        </w:rPr>
        <w:t xml:space="preserve"> to represent GNSS</w:t>
      </w:r>
      <w:r w:rsidRPr="005711D2">
        <w:rPr>
          <w:iCs/>
        </w:rPr>
        <w:t xml:space="preserve"> time to first fix</w:t>
      </w:r>
      <w:r>
        <w:rPr>
          <w:iCs/>
        </w:rPr>
        <w:t xml:space="preserve"> during TN-NTN inter-frequency cell reselection. This component can be added as a note in table of </w:t>
      </w:r>
      <w:proofErr w:type="spellStart"/>
      <w:proofErr w:type="gramStart"/>
      <w:r w:rsidRPr="005711D2">
        <w:rPr>
          <w:iCs/>
        </w:rPr>
        <w:t>T</w:t>
      </w:r>
      <w:r w:rsidRPr="005711D2">
        <w:rPr>
          <w:iCs/>
          <w:vertAlign w:val="subscript"/>
        </w:rPr>
        <w:t>detect,NR</w:t>
      </w:r>
      <w:proofErr w:type="gramEnd"/>
      <w:r w:rsidRPr="005711D2">
        <w:rPr>
          <w:iCs/>
          <w:vertAlign w:val="subscript"/>
        </w:rPr>
        <w:t>_Inter</w:t>
      </w:r>
      <w:proofErr w:type="spellEnd"/>
      <w:r w:rsidRPr="005711D2">
        <w:rPr>
          <w:iCs/>
        </w:rPr>
        <w:t>,</w:t>
      </w:r>
      <w:r>
        <w:rPr>
          <w:iCs/>
        </w:rPr>
        <w:t xml:space="preserve"> and no numeric value needs to be specified for this </w:t>
      </w:r>
      <w:proofErr w:type="spellStart"/>
      <w:r>
        <w:rPr>
          <w:iCs/>
        </w:rPr>
        <w:t>T</w:t>
      </w:r>
      <w:r w:rsidRPr="005711D2">
        <w:rPr>
          <w:iCs/>
          <w:vertAlign w:val="subscript"/>
        </w:rPr>
        <w:t>GNSS_OFF_to_ON</w:t>
      </w:r>
      <w:proofErr w:type="spellEnd"/>
      <w:r>
        <w:rPr>
          <w:iCs/>
        </w:rPr>
        <w:t>.</w:t>
      </w:r>
    </w:p>
    <w:p w14:paraId="2AF6850E" w14:textId="77777777" w:rsidR="005711D2" w:rsidRPr="000A7429" w:rsidRDefault="0003676E" w:rsidP="007B5B1A">
      <w:pPr>
        <w:spacing w:before="0" w:beforeAutospacing="0" w:after="120"/>
        <w:jc w:val="both"/>
        <w:rPr>
          <w:b/>
          <w:bCs/>
          <w:i/>
          <w:color w:val="000000" w:themeColor="text1"/>
        </w:rPr>
      </w:pPr>
      <w:r w:rsidRPr="000A7429">
        <w:rPr>
          <w:b/>
          <w:bCs/>
          <w:i/>
          <w:color w:val="000000" w:themeColor="text1"/>
        </w:rPr>
        <w:t xml:space="preserve">Proposal 2: </w:t>
      </w:r>
    </w:p>
    <w:p w14:paraId="4538A749" w14:textId="77777777" w:rsidR="005711D2" w:rsidRPr="000A7429" w:rsidRDefault="005711D2" w:rsidP="007B5B1A">
      <w:pPr>
        <w:spacing w:before="0" w:beforeAutospacing="0" w:after="120"/>
        <w:jc w:val="both"/>
        <w:rPr>
          <w:b/>
          <w:bCs/>
          <w:i/>
          <w:color w:val="000000" w:themeColor="text1"/>
        </w:rPr>
      </w:pPr>
      <w:r w:rsidRPr="000A7429">
        <w:rPr>
          <w:b/>
          <w:bCs/>
          <w:i/>
          <w:color w:val="000000" w:themeColor="text1"/>
        </w:rPr>
        <w:t xml:space="preserve">For GNSS ON case, </w:t>
      </w:r>
    </w:p>
    <w:p w14:paraId="3799F4A8" w14:textId="37A161FB" w:rsidR="0003676E" w:rsidRPr="000A7429" w:rsidRDefault="0003676E" w:rsidP="007B5B1A">
      <w:pPr>
        <w:pStyle w:val="ListParagraph"/>
        <w:numPr>
          <w:ilvl w:val="0"/>
          <w:numId w:val="45"/>
        </w:numPr>
        <w:spacing w:before="0" w:beforeAutospacing="0" w:after="120" w:line="240" w:lineRule="auto"/>
        <w:ind w:firstLineChars="0"/>
        <w:jc w:val="both"/>
        <w:rPr>
          <w:b/>
          <w:bCs/>
          <w:i/>
          <w:color w:val="000000" w:themeColor="text1"/>
          <w:sz w:val="24"/>
          <w:szCs w:val="24"/>
        </w:rPr>
      </w:pPr>
      <w:r w:rsidRPr="000A7429">
        <w:rPr>
          <w:b/>
          <w:bCs/>
          <w:i/>
          <w:color w:val="000000" w:themeColor="text1"/>
          <w:sz w:val="24"/>
          <w:szCs w:val="24"/>
        </w:rPr>
        <w:t>the Rel-17 NTN-NTN inter-frequency cell reselection requirement can be reused for TN-NTN inter-frequency cell r</w:t>
      </w:r>
      <w:r w:rsidR="005711D2" w:rsidRPr="000A7429">
        <w:rPr>
          <w:b/>
          <w:bCs/>
          <w:i/>
          <w:color w:val="000000" w:themeColor="text1"/>
          <w:sz w:val="24"/>
          <w:szCs w:val="24"/>
        </w:rPr>
        <w:t>e-s</w:t>
      </w:r>
      <w:r w:rsidRPr="000A7429">
        <w:rPr>
          <w:b/>
          <w:bCs/>
          <w:i/>
          <w:color w:val="000000" w:themeColor="text1"/>
          <w:sz w:val="24"/>
          <w:szCs w:val="24"/>
        </w:rPr>
        <w:t>election requirement</w:t>
      </w:r>
      <w:r w:rsidR="005711D2" w:rsidRPr="000A7429">
        <w:rPr>
          <w:b/>
          <w:bCs/>
          <w:i/>
          <w:color w:val="000000" w:themeColor="text1"/>
          <w:sz w:val="24"/>
          <w:szCs w:val="24"/>
        </w:rPr>
        <w:t>, except the distance based and service timer based measurement triggering part</w:t>
      </w:r>
      <w:r w:rsidRPr="000A7429">
        <w:rPr>
          <w:b/>
          <w:bCs/>
          <w:i/>
          <w:color w:val="000000" w:themeColor="text1"/>
          <w:sz w:val="24"/>
          <w:szCs w:val="24"/>
        </w:rPr>
        <w:t xml:space="preserve">. </w:t>
      </w:r>
    </w:p>
    <w:p w14:paraId="39C20869" w14:textId="5F925E8D" w:rsidR="005711D2" w:rsidRPr="000A7429" w:rsidRDefault="005711D2" w:rsidP="007B5B1A">
      <w:pPr>
        <w:spacing w:before="0" w:beforeAutospacing="0" w:after="120"/>
        <w:jc w:val="both"/>
        <w:rPr>
          <w:b/>
          <w:bCs/>
          <w:i/>
          <w:color w:val="000000" w:themeColor="text1"/>
        </w:rPr>
      </w:pPr>
      <w:r w:rsidRPr="000A7429">
        <w:rPr>
          <w:b/>
          <w:bCs/>
          <w:i/>
          <w:color w:val="000000" w:themeColor="text1"/>
        </w:rPr>
        <w:t xml:space="preserve">For switch OFF to ON case, </w:t>
      </w:r>
    </w:p>
    <w:p w14:paraId="3D26528C" w14:textId="50CA376D" w:rsidR="005711D2" w:rsidRPr="000A7429" w:rsidRDefault="005711D2" w:rsidP="007B5B1A">
      <w:pPr>
        <w:pStyle w:val="ListParagraph"/>
        <w:numPr>
          <w:ilvl w:val="0"/>
          <w:numId w:val="45"/>
        </w:numPr>
        <w:spacing w:before="0" w:beforeAutospacing="0" w:after="120" w:line="240" w:lineRule="auto"/>
        <w:ind w:firstLineChars="0"/>
        <w:jc w:val="both"/>
        <w:rPr>
          <w:b/>
          <w:bCs/>
          <w:i/>
          <w:color w:val="000000" w:themeColor="text1"/>
          <w:sz w:val="24"/>
          <w:szCs w:val="24"/>
        </w:rPr>
      </w:pPr>
      <w:r w:rsidRPr="000A7429">
        <w:rPr>
          <w:b/>
          <w:bCs/>
          <w:i/>
          <w:sz w:val="24"/>
          <w:szCs w:val="24"/>
        </w:rPr>
        <w:t xml:space="preserve">to introduce a time component of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rPr>
        <w:t xml:space="preserve"> to represent GNSS time to first fix</w:t>
      </w:r>
      <w:r w:rsidRPr="000A7429">
        <w:rPr>
          <w:b/>
          <w:bCs/>
          <w:i/>
          <w:sz w:val="24"/>
          <w:szCs w:val="24"/>
          <w:lang w:val="en-US"/>
        </w:rPr>
        <w:t xml:space="preserve"> in </w:t>
      </w:r>
      <w:proofErr w:type="spellStart"/>
      <w:r w:rsidRPr="000A7429">
        <w:rPr>
          <w:b/>
          <w:bCs/>
          <w:i/>
          <w:sz w:val="24"/>
          <w:szCs w:val="24"/>
        </w:rPr>
        <w:t>T</w:t>
      </w:r>
      <w:r w:rsidRPr="000A7429">
        <w:rPr>
          <w:b/>
          <w:bCs/>
          <w:i/>
          <w:sz w:val="24"/>
          <w:szCs w:val="24"/>
          <w:vertAlign w:val="subscript"/>
        </w:rPr>
        <w:t>detect,NR_Inter</w:t>
      </w:r>
      <w:proofErr w:type="spellEnd"/>
      <w:r w:rsidRPr="000A7429">
        <w:rPr>
          <w:b/>
          <w:bCs/>
          <w:i/>
          <w:sz w:val="24"/>
          <w:szCs w:val="24"/>
          <w:lang w:val="en-US"/>
        </w:rPr>
        <w:t xml:space="preserve">; and </w:t>
      </w:r>
      <w:proofErr w:type="spellStart"/>
      <w:r w:rsidR="000A7429" w:rsidRPr="000A7429">
        <w:rPr>
          <w:b/>
          <w:bCs/>
          <w:i/>
          <w:sz w:val="24"/>
          <w:szCs w:val="24"/>
          <w:lang w:val="en-US"/>
        </w:rPr>
        <w:t>t</w:t>
      </w:r>
      <w:r w:rsidRPr="000A7429">
        <w:rPr>
          <w:b/>
          <w:bCs/>
          <w:i/>
          <w:sz w:val="24"/>
          <w:szCs w:val="24"/>
        </w:rPr>
        <w:t>his</w:t>
      </w:r>
      <w:proofErr w:type="spellEnd"/>
      <w:r w:rsidRPr="000A7429">
        <w:rPr>
          <w:b/>
          <w:bCs/>
          <w:i/>
          <w:sz w:val="24"/>
          <w:szCs w:val="24"/>
        </w:rPr>
        <w:t xml:space="preserve"> component can be added as a note in table of </w:t>
      </w:r>
      <w:proofErr w:type="spellStart"/>
      <w:r w:rsidRPr="000A7429">
        <w:rPr>
          <w:b/>
          <w:bCs/>
          <w:i/>
          <w:sz w:val="24"/>
          <w:szCs w:val="24"/>
        </w:rPr>
        <w:t>T</w:t>
      </w:r>
      <w:r w:rsidRPr="000A7429">
        <w:rPr>
          <w:b/>
          <w:bCs/>
          <w:i/>
          <w:sz w:val="24"/>
          <w:szCs w:val="24"/>
          <w:vertAlign w:val="subscript"/>
        </w:rPr>
        <w:t>detect,NR_Inter</w:t>
      </w:r>
      <w:proofErr w:type="spellEnd"/>
      <w:r w:rsidRPr="000A7429">
        <w:rPr>
          <w:b/>
          <w:bCs/>
          <w:i/>
          <w:sz w:val="24"/>
          <w:szCs w:val="24"/>
        </w:rPr>
        <w:t xml:space="preserve">, and no numeric value needs to be specified for this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rPr>
        <w:t>.</w:t>
      </w:r>
    </w:p>
    <w:p w14:paraId="63C98147" w14:textId="56BB22EA" w:rsidR="005711D2" w:rsidRPr="000A7429" w:rsidRDefault="000A7429" w:rsidP="007B5B1A">
      <w:pPr>
        <w:pStyle w:val="ListParagraph"/>
        <w:numPr>
          <w:ilvl w:val="0"/>
          <w:numId w:val="45"/>
        </w:numPr>
        <w:spacing w:before="0" w:beforeAutospacing="0" w:after="120" w:line="240" w:lineRule="auto"/>
        <w:ind w:firstLineChars="0"/>
        <w:jc w:val="both"/>
        <w:rPr>
          <w:b/>
          <w:bCs/>
          <w:i/>
          <w:color w:val="000000" w:themeColor="text1"/>
          <w:sz w:val="24"/>
          <w:szCs w:val="24"/>
        </w:rPr>
      </w:pPr>
      <w:proofErr w:type="spellStart"/>
      <w:r w:rsidRPr="000A7429">
        <w:rPr>
          <w:b/>
          <w:bCs/>
          <w:i/>
          <w:sz w:val="24"/>
          <w:szCs w:val="24"/>
        </w:rPr>
        <w:t>T</w:t>
      </w:r>
      <w:r w:rsidRPr="000A7429">
        <w:rPr>
          <w:b/>
          <w:bCs/>
          <w:i/>
          <w:sz w:val="24"/>
          <w:szCs w:val="24"/>
          <w:vertAlign w:val="subscript"/>
        </w:rPr>
        <w:t>detect,NR_Inter</w:t>
      </w:r>
      <w:proofErr w:type="spellEnd"/>
      <w:r w:rsidRPr="000A7429">
        <w:rPr>
          <w:b/>
          <w:bCs/>
          <w:i/>
          <w:color w:val="000000" w:themeColor="text1"/>
          <w:sz w:val="24"/>
          <w:szCs w:val="24"/>
        </w:rPr>
        <w:t xml:space="preserve"> </w:t>
      </w:r>
      <w:r w:rsidRPr="000A7429">
        <w:rPr>
          <w:b/>
          <w:bCs/>
          <w:i/>
          <w:color w:val="000000" w:themeColor="text1"/>
          <w:sz w:val="24"/>
          <w:szCs w:val="24"/>
          <w:lang w:val="en-US"/>
        </w:rPr>
        <w:t>f</w:t>
      </w:r>
      <w:r w:rsidRPr="000A7429">
        <w:rPr>
          <w:b/>
          <w:bCs/>
          <w:i/>
          <w:color w:val="000000" w:themeColor="text1"/>
          <w:sz w:val="24"/>
          <w:szCs w:val="24"/>
        </w:rPr>
        <w:t>or switch OFF to ON case</w:t>
      </w:r>
      <w:r w:rsidRPr="000A7429">
        <w:rPr>
          <w:b/>
          <w:bCs/>
          <w:i/>
          <w:color w:val="000000" w:themeColor="text1"/>
          <w:sz w:val="24"/>
          <w:szCs w:val="24"/>
          <w:lang w:val="en-US"/>
        </w:rPr>
        <w:t xml:space="preserve"> is equivalent to: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lang w:val="en-US"/>
        </w:rPr>
        <w:t xml:space="preserve">” </w:t>
      </w:r>
      <w:r w:rsidRPr="000A7429">
        <w:rPr>
          <w:b/>
          <w:bCs/>
          <w:i/>
          <w:color w:val="000000" w:themeColor="text1"/>
          <w:sz w:val="24"/>
          <w:szCs w:val="24"/>
          <w:lang w:val="en-US"/>
        </w:rPr>
        <w:t xml:space="preserve">plus “the </w:t>
      </w:r>
      <w:r w:rsidRPr="000A7429">
        <w:rPr>
          <w:b/>
          <w:bCs/>
          <w:i/>
          <w:color w:val="000000" w:themeColor="text1"/>
          <w:sz w:val="24"/>
          <w:szCs w:val="24"/>
        </w:rPr>
        <w:t xml:space="preserve">TN-NTN inter-frequency cell </w:t>
      </w:r>
      <w:r w:rsidRPr="000A7429">
        <w:rPr>
          <w:b/>
          <w:bCs/>
          <w:i/>
          <w:color w:val="000000" w:themeColor="text1"/>
          <w:sz w:val="24"/>
          <w:szCs w:val="24"/>
          <w:lang w:val="en-US"/>
        </w:rPr>
        <w:t>detection time for GNSS ON case”</w:t>
      </w:r>
      <w:r w:rsidR="005711D2" w:rsidRPr="000A7429">
        <w:rPr>
          <w:b/>
          <w:bCs/>
          <w:i/>
          <w:color w:val="000000" w:themeColor="text1"/>
          <w:sz w:val="24"/>
          <w:szCs w:val="24"/>
        </w:rPr>
        <w:t xml:space="preserve">. </w:t>
      </w:r>
    </w:p>
    <w:p w14:paraId="0652F583" w14:textId="41E2882D" w:rsidR="005711D2" w:rsidRDefault="004065CD" w:rsidP="004065CD">
      <w:pPr>
        <w:jc w:val="both"/>
        <w:rPr>
          <w:iCs/>
          <w:color w:val="000000" w:themeColor="text1"/>
        </w:rPr>
      </w:pPr>
      <w:r>
        <w:rPr>
          <w:iCs/>
          <w:color w:val="000000" w:themeColor="text1"/>
        </w:rPr>
        <w:t>As discussed in last meeting, when U</w:t>
      </w:r>
      <w:r w:rsidRPr="004065CD">
        <w:rPr>
          <w:iCs/>
          <w:color w:val="000000" w:themeColor="text1"/>
        </w:rPr>
        <w:t>E is camping on a TN serving cell but may perform cell re-selection to a target NTN cell, the difficult part is when UE shall turn on its GNSS modem for its GNSS location acquisition</w:t>
      </w:r>
      <w:r>
        <w:rPr>
          <w:iCs/>
          <w:color w:val="000000" w:themeColor="text1"/>
        </w:rPr>
        <w:t xml:space="preserve">. </w:t>
      </w:r>
      <w:r w:rsidRPr="004065CD">
        <w:rPr>
          <w:iCs/>
          <w:color w:val="000000" w:themeColor="text1"/>
        </w:rPr>
        <w:t>Since UE is in TN coverage and serving cell is good enough, it will waste power if UE keeps the GNSS modem ON</w:t>
      </w:r>
      <w:r>
        <w:rPr>
          <w:iCs/>
          <w:color w:val="000000" w:themeColor="text1"/>
        </w:rPr>
        <w:t xml:space="preserve">. </w:t>
      </w:r>
      <w:r w:rsidRPr="004065CD">
        <w:rPr>
          <w:iCs/>
          <w:color w:val="000000" w:themeColor="text1"/>
        </w:rPr>
        <w:t xml:space="preserve">However, if UE turns on the GNSS when mobility/re-selection is </w:t>
      </w:r>
      <w:r>
        <w:rPr>
          <w:iCs/>
          <w:color w:val="000000" w:themeColor="text1"/>
        </w:rPr>
        <w:t>triggered</w:t>
      </w:r>
      <w:r w:rsidRPr="004065CD">
        <w:rPr>
          <w:iCs/>
          <w:color w:val="000000" w:themeColor="text1"/>
        </w:rPr>
        <w:t>, then it will need much long time for UE to acquire the GNSS location (first time to fix for GNSS localization is time consuming)</w:t>
      </w:r>
      <w:r>
        <w:rPr>
          <w:iCs/>
          <w:color w:val="000000" w:themeColor="text1"/>
        </w:rPr>
        <w:t>.</w:t>
      </w:r>
    </w:p>
    <w:p w14:paraId="3DDE242D" w14:textId="3AEA4628" w:rsidR="004065CD" w:rsidRPr="004065CD" w:rsidRDefault="004065CD" w:rsidP="004065CD">
      <w:pPr>
        <w:jc w:val="both"/>
        <w:rPr>
          <w:b/>
          <w:bCs/>
          <w:i/>
          <w:color w:val="000000" w:themeColor="text1"/>
        </w:rPr>
      </w:pPr>
      <w:r w:rsidRPr="004065CD">
        <w:rPr>
          <w:b/>
          <w:bCs/>
          <w:i/>
          <w:color w:val="000000" w:themeColor="text1"/>
        </w:rPr>
        <w:t>Observation: Since the first fix of GNSS will take very long time during the cell reselection procedure, it’s not necessary to always consider UE turns on the GNSS only when the neighbor NTN measurement is triggered.</w:t>
      </w:r>
    </w:p>
    <w:p w14:paraId="2D972836" w14:textId="1612E1EC" w:rsidR="007E4E3A" w:rsidRDefault="007E4E3A" w:rsidP="007E4E3A">
      <w:pPr>
        <w:jc w:val="both"/>
        <w:rPr>
          <w:iCs/>
        </w:rPr>
      </w:pPr>
      <w:r>
        <w:rPr>
          <w:iCs/>
        </w:rPr>
        <w:t>In our view, there might be some scenarios can help UE to determine GNSS is ON or OFF. For instance, if</w:t>
      </w:r>
      <w:r w:rsidRPr="007E4E3A">
        <w:rPr>
          <w:iCs/>
        </w:rPr>
        <w:t xml:space="preserve"> UE is configured by network to have at least one high priority carrier which contains NTN cells,</w:t>
      </w:r>
      <w:r>
        <w:rPr>
          <w:iCs/>
        </w:rPr>
        <w:t xml:space="preserve"> </w:t>
      </w:r>
      <w:r w:rsidRPr="007E4E3A">
        <w:rPr>
          <w:iCs/>
        </w:rPr>
        <w:t xml:space="preserve">UE shall keep GNSS </w:t>
      </w:r>
      <w:r>
        <w:rPr>
          <w:iCs/>
        </w:rPr>
        <w:t>ON</w:t>
      </w:r>
      <w:r w:rsidRPr="007E4E3A">
        <w:rPr>
          <w:iCs/>
        </w:rPr>
        <w:t xml:space="preserve"> </w:t>
      </w:r>
      <w:r>
        <w:rPr>
          <w:iCs/>
        </w:rPr>
        <w:t>during</w:t>
      </w:r>
      <w:r w:rsidRPr="007E4E3A">
        <w:rPr>
          <w:iCs/>
        </w:rPr>
        <w:t xml:space="preserve"> such high priority frequency layer measurement</w:t>
      </w:r>
      <w:r>
        <w:rPr>
          <w:iCs/>
        </w:rPr>
        <w:t xml:space="preserve"> even the UE is in TN coverage.</w:t>
      </w:r>
      <w:r w:rsidR="007B5B1A">
        <w:rPr>
          <w:iCs/>
        </w:rPr>
        <w:t xml:space="preserve"> As shown in the following spec text of NTN requirement, even though </w:t>
      </w:r>
      <w:r w:rsidR="007B5B1A" w:rsidRPr="007B5B1A">
        <w:rPr>
          <w:iCs/>
        </w:rPr>
        <w:t>UE is not required to continuously measure the detected cell to evaluate the ongoing possibility of reselection</w:t>
      </w:r>
      <w:r w:rsidR="007B5B1A">
        <w:rPr>
          <w:iCs/>
        </w:rPr>
        <w:t xml:space="preserve"> after </w:t>
      </w:r>
      <w:r w:rsidR="007B5B1A" w:rsidRPr="007B5B1A">
        <w:rPr>
          <w:iCs/>
        </w:rPr>
        <w:t>determining that reselection has not occurred</w:t>
      </w:r>
      <w:r w:rsidR="007B5B1A">
        <w:rPr>
          <w:iCs/>
        </w:rPr>
        <w:t>, the high priority carrier searching is always there after configured in SIB4.</w:t>
      </w:r>
    </w:p>
    <w:tbl>
      <w:tblPr>
        <w:tblStyle w:val="TableGrid"/>
        <w:tblW w:w="0" w:type="auto"/>
        <w:tblLook w:val="04A0" w:firstRow="1" w:lastRow="0" w:firstColumn="1" w:lastColumn="0" w:noHBand="0" w:noVBand="1"/>
      </w:tblPr>
      <w:tblGrid>
        <w:gridCol w:w="9629"/>
      </w:tblGrid>
      <w:tr w:rsidR="007B5B1A" w14:paraId="5FEFDFFD" w14:textId="77777777" w:rsidTr="007B5B1A">
        <w:tc>
          <w:tcPr>
            <w:tcW w:w="9629" w:type="dxa"/>
          </w:tcPr>
          <w:p w14:paraId="7A632AC2" w14:textId="77777777" w:rsidR="007B5B1A" w:rsidRDefault="007B5B1A" w:rsidP="007B5B1A">
            <w:r>
              <w:t xml:space="preserve">If </w:t>
            </w:r>
            <w:proofErr w:type="spellStart"/>
            <w:r>
              <w:t>Srxlev</w:t>
            </w:r>
            <w:proofErr w:type="spellEnd"/>
            <w:r>
              <w:t xml:space="preserve"> &gt; </w:t>
            </w:r>
            <w:proofErr w:type="spellStart"/>
            <w:r>
              <w:t>S</w:t>
            </w:r>
            <w:r>
              <w:rPr>
                <w:vertAlign w:val="subscript"/>
              </w:rPr>
              <w:t>nonIntraSearchP</w:t>
            </w:r>
            <w:proofErr w:type="spellEnd"/>
            <w:r>
              <w:t xml:space="preserve"> and </w:t>
            </w:r>
            <w:proofErr w:type="spellStart"/>
            <w:r>
              <w:t>Squal</w:t>
            </w:r>
            <w:proofErr w:type="spellEnd"/>
            <w:r>
              <w:t xml:space="preserve"> &gt; </w:t>
            </w:r>
            <w:proofErr w:type="spellStart"/>
            <w:r>
              <w:t>S</w:t>
            </w:r>
            <w:r>
              <w:rPr>
                <w:vertAlign w:val="subscript"/>
              </w:rPr>
              <w:t>nonIntraSearchQ</w:t>
            </w:r>
            <w:proofErr w:type="spellEnd"/>
            <w:r>
              <w:t xml:space="preserve">, and the distance between UE and serving cell reference location is smaller than </w:t>
            </w:r>
            <w:proofErr w:type="spellStart"/>
            <w:r>
              <w:rPr>
                <w:i/>
              </w:rPr>
              <w:t>distanceThresh</w:t>
            </w:r>
            <w:proofErr w:type="spellEnd"/>
            <w:r>
              <w:t xml:space="preserve"> if </w:t>
            </w:r>
            <w:proofErr w:type="spellStart"/>
            <w:r>
              <w:rPr>
                <w:i/>
              </w:rPr>
              <w:t>distanceThresh</w:t>
            </w:r>
            <w:proofErr w:type="spellEnd"/>
            <w:r>
              <w:t xml:space="preserve"> is configured and UE has location information, then </w:t>
            </w:r>
            <w:r w:rsidRPr="007B5B1A">
              <w:rPr>
                <w:highlight w:val="cyan"/>
              </w:rPr>
              <w:t xml:space="preserve">the UE shall search for inter-frequency layers of higher priority at least every </w:t>
            </w:r>
            <w:proofErr w:type="spellStart"/>
            <w:r w:rsidRPr="007B5B1A">
              <w:rPr>
                <w:highlight w:val="cyan"/>
              </w:rPr>
              <w:t>T</w:t>
            </w:r>
            <w:r w:rsidRPr="007B5B1A">
              <w:rPr>
                <w:highlight w:val="cyan"/>
                <w:vertAlign w:val="subscript"/>
              </w:rPr>
              <w:t>higher_priority_search</w:t>
            </w:r>
            <w:proofErr w:type="spellEnd"/>
            <w:r w:rsidRPr="007B5B1A">
              <w:rPr>
                <w:highlight w:val="cyan"/>
                <w:vertAlign w:val="subscript"/>
              </w:rPr>
              <w:t xml:space="preserve"> </w:t>
            </w:r>
            <w:r w:rsidRPr="007B5B1A">
              <w:rPr>
                <w:highlight w:val="cyan"/>
              </w:rPr>
              <w:t xml:space="preserve">where </w:t>
            </w:r>
            <w:proofErr w:type="spellStart"/>
            <w:r w:rsidRPr="007B5B1A">
              <w:rPr>
                <w:highlight w:val="cyan"/>
              </w:rPr>
              <w:t>T</w:t>
            </w:r>
            <w:r w:rsidRPr="007B5B1A">
              <w:rPr>
                <w:highlight w:val="cyan"/>
                <w:vertAlign w:val="subscript"/>
              </w:rPr>
              <w:t>higher_priority_search</w:t>
            </w:r>
            <w:proofErr w:type="spellEnd"/>
            <w:r w:rsidRPr="007B5B1A">
              <w:rPr>
                <w:highlight w:val="cyan"/>
              </w:rPr>
              <w:t xml:space="preserve"> is described in clause 4.2C.2.9</w:t>
            </w:r>
            <w:r>
              <w:t>.</w:t>
            </w:r>
          </w:p>
          <w:p w14:paraId="2D302A7A" w14:textId="23CD2F23" w:rsidR="007B5B1A" w:rsidRPr="007B5B1A" w:rsidRDefault="007B5B1A" w:rsidP="007B5B1A">
            <w:pPr>
              <w:rPr>
                <w:rFonts w:cs="v4.2.0"/>
              </w:rPr>
            </w:pPr>
            <w:r>
              <w:rPr>
                <w:rFonts w:cs="v4.2.0"/>
                <w:highlight w:val="yellow"/>
              </w:rPr>
              <w:t>-------</w:t>
            </w:r>
            <w:r w:rsidRPr="0003676E">
              <w:rPr>
                <w:rFonts w:cs="v4.2.0"/>
                <w:highlight w:val="yellow"/>
              </w:rPr>
              <w:t xml:space="preserve">Unrelated section </w:t>
            </w:r>
            <w:r>
              <w:rPr>
                <w:rFonts w:cs="v4.2.0"/>
                <w:highlight w:val="yellow"/>
              </w:rPr>
              <w:t>o</w:t>
            </w:r>
            <w:r w:rsidRPr="0003676E">
              <w:rPr>
                <w:rFonts w:cs="v4.2.0"/>
                <w:highlight w:val="yellow"/>
              </w:rPr>
              <w:t>mitted-------</w:t>
            </w:r>
          </w:p>
          <w:p w14:paraId="7B1B4340" w14:textId="1B994120" w:rsidR="007B5B1A" w:rsidRPr="007B5B1A" w:rsidRDefault="007B5B1A" w:rsidP="007B5B1A">
            <w:r w:rsidRPr="007B5B1A">
              <w:rPr>
                <w:highlight w:val="cyan"/>
              </w:rPr>
              <w:t xml:space="preserve">When higher priority cells are found by the higher priority search, they shall be measured at least every </w:t>
            </w:r>
            <w:proofErr w:type="spellStart"/>
            <w:proofErr w:type="gramStart"/>
            <w:r w:rsidRPr="007B5B1A">
              <w:rPr>
                <w:rFonts w:cs="v4.2.0"/>
                <w:highlight w:val="cyan"/>
              </w:rPr>
              <w:t>T</w:t>
            </w:r>
            <w:r w:rsidRPr="007B5B1A">
              <w:rPr>
                <w:rFonts w:cs="v4.2.0"/>
                <w:highlight w:val="cyan"/>
                <w:vertAlign w:val="subscript"/>
              </w:rPr>
              <w:t>measure,NR</w:t>
            </w:r>
            <w:proofErr w:type="gramEnd"/>
            <w:r w:rsidRPr="007B5B1A">
              <w:rPr>
                <w:rFonts w:cs="v4.2.0"/>
                <w:highlight w:val="cyan"/>
                <w:vertAlign w:val="subscript"/>
              </w:rPr>
              <w:t>_Inter</w:t>
            </w:r>
            <w:proofErr w:type="spellEnd"/>
            <w:r w:rsidRPr="007B5B1A">
              <w:rPr>
                <w:highlight w:val="cyan"/>
              </w:rPr>
              <w:t>. If, after detecting a cell in a higher priority search, it is determined that reselection has not occurred then the UE is not required to continuously measure the detected cell to evaluate the ongoing possibility of reselection.</w:t>
            </w:r>
            <w:r>
              <w:t xml:space="preserve"> However, the minimum measurement filtering requirements specified later in this clause shall still be met by the UE before it makes any </w:t>
            </w:r>
            <w:r>
              <w:lastRenderedPageBreak/>
              <w:t>determination that it may stop measuring the cell. If the UE detects on a NR carrier a cell whose physical identity is indicated as not allowed for that carrier in the measurement control system information of the serving cell, the UE is not required to perform measurements on that cell.</w:t>
            </w:r>
          </w:p>
        </w:tc>
      </w:tr>
    </w:tbl>
    <w:p w14:paraId="1CA0A04C" w14:textId="4A088344" w:rsidR="007B5B1A" w:rsidRDefault="007B5B1A" w:rsidP="007B5B1A">
      <w:pPr>
        <w:jc w:val="both"/>
        <w:rPr>
          <w:iCs/>
        </w:rPr>
      </w:pPr>
      <w:r>
        <w:rPr>
          <w:iCs/>
        </w:rPr>
        <w:lastRenderedPageBreak/>
        <w:t>Another way is to consider a n</w:t>
      </w:r>
      <w:r w:rsidRPr="007B5B1A">
        <w:rPr>
          <w:iCs/>
        </w:rPr>
        <w:t xml:space="preserve">ew threshold or threshold offset of </w:t>
      </w:r>
      <w:r>
        <w:rPr>
          <w:iCs/>
        </w:rPr>
        <w:t>RSRP/RSRQ</w:t>
      </w:r>
      <w:r w:rsidRPr="007B5B1A">
        <w:rPr>
          <w:iCs/>
        </w:rPr>
        <w:t xml:space="preserve"> for UE to trigger GNSS</w:t>
      </w:r>
      <w:r>
        <w:rPr>
          <w:iCs/>
        </w:rPr>
        <w:t>, and t</w:t>
      </w:r>
      <w:r w:rsidRPr="007B5B1A">
        <w:rPr>
          <w:iCs/>
        </w:rPr>
        <w:t xml:space="preserve">his offset </w:t>
      </w:r>
      <w:r>
        <w:rPr>
          <w:iCs/>
        </w:rPr>
        <w:t>can be</w:t>
      </w:r>
      <w:r w:rsidRPr="007B5B1A">
        <w:rPr>
          <w:iCs/>
        </w:rPr>
        <w:t xml:space="preserve"> applied on top of the serving cell </w:t>
      </w:r>
      <w:r>
        <w:rPr>
          <w:iCs/>
        </w:rPr>
        <w:t>RSRP/RSRQ</w:t>
      </w:r>
      <w:r w:rsidRPr="007B5B1A">
        <w:rPr>
          <w:iCs/>
        </w:rPr>
        <w:t xml:space="preserve"> threshold (legacy threshold for triggering neighbor cell measurement)</w:t>
      </w:r>
      <w:r>
        <w:rPr>
          <w:iCs/>
        </w:rPr>
        <w:t xml:space="preserve">. </w:t>
      </w:r>
      <w:r w:rsidRPr="007B5B1A">
        <w:rPr>
          <w:iCs/>
        </w:rPr>
        <w:t xml:space="preserve">For example, in the following figure, X1 is the legacy threshold to trigger neighbor cell measurement, and even higher than X1, there is a threshold X2 to trigger UE turning on the GNSS (X2&gt;X1). That </w:t>
      </w:r>
      <w:r>
        <w:rPr>
          <w:iCs/>
        </w:rPr>
        <w:t xml:space="preserve">can </w:t>
      </w:r>
      <w:proofErr w:type="gramStart"/>
      <w:r w:rsidRPr="007B5B1A">
        <w:rPr>
          <w:iCs/>
        </w:rPr>
        <w:t>makes</w:t>
      </w:r>
      <w:proofErr w:type="gramEnd"/>
      <w:r w:rsidRPr="007B5B1A">
        <w:rPr>
          <w:iCs/>
        </w:rPr>
        <w:t xml:space="preserve"> UE turn on the GNSS before it reaches X1 for neighbor NTN cell measurement.</w:t>
      </w:r>
    </w:p>
    <w:p w14:paraId="1831C02A" w14:textId="77777777" w:rsidR="008F529A" w:rsidRDefault="007B5B1A" w:rsidP="008F529A">
      <w:pPr>
        <w:keepNext/>
        <w:jc w:val="center"/>
      </w:pPr>
      <w:r w:rsidRPr="007B5B1A">
        <w:rPr>
          <w:iCs/>
          <w:noProof/>
        </w:rPr>
        <w:drawing>
          <wp:inline distT="0" distB="0" distL="0" distR="0" wp14:anchorId="20D05B8F" wp14:editId="38AB1052">
            <wp:extent cx="3813858" cy="1167620"/>
            <wp:effectExtent l="0" t="0" r="0" b="1270"/>
            <wp:docPr id="1203217117" name="Picture 1" descr="A blue and yellow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217117" name="Picture 1" descr="A blue and yellow rectangles&#10;&#10;Description automatically generated"/>
                    <pic:cNvPicPr/>
                  </pic:nvPicPr>
                  <pic:blipFill>
                    <a:blip r:embed="rId8"/>
                    <a:stretch>
                      <a:fillRect/>
                    </a:stretch>
                  </pic:blipFill>
                  <pic:spPr>
                    <a:xfrm>
                      <a:off x="0" y="0"/>
                      <a:ext cx="3871347" cy="1185220"/>
                    </a:xfrm>
                    <a:prstGeom prst="rect">
                      <a:avLst/>
                    </a:prstGeom>
                  </pic:spPr>
                </pic:pic>
              </a:graphicData>
            </a:graphic>
          </wp:inline>
        </w:drawing>
      </w:r>
    </w:p>
    <w:p w14:paraId="7591C98A" w14:textId="255C6A25" w:rsidR="007B5B1A" w:rsidRDefault="008F529A" w:rsidP="008F529A">
      <w:pPr>
        <w:pStyle w:val="Caption"/>
        <w:jc w:val="center"/>
        <w:rPr>
          <w:iCs/>
        </w:rPr>
      </w:pPr>
      <w:r>
        <w:t xml:space="preserve">Figure </w:t>
      </w:r>
      <w:r>
        <w:fldChar w:fldCharType="begin"/>
      </w:r>
      <w:r>
        <w:instrText xml:space="preserve"> SEQ Figure \* ARABIC </w:instrText>
      </w:r>
      <w:r>
        <w:fldChar w:fldCharType="separate"/>
      </w:r>
      <w:r w:rsidR="00F1294A">
        <w:rPr>
          <w:noProof/>
        </w:rPr>
        <w:t>1</w:t>
      </w:r>
      <w:r>
        <w:fldChar w:fldCharType="end"/>
      </w:r>
      <w:r>
        <w:t>. extra threshold to help turning on the GNSS at UE</w:t>
      </w:r>
    </w:p>
    <w:p w14:paraId="04E65D39" w14:textId="265B8643" w:rsidR="007B5B1A" w:rsidRDefault="007B5B1A" w:rsidP="00E67EC0">
      <w:pPr>
        <w:jc w:val="both"/>
        <w:rPr>
          <w:iCs/>
        </w:rPr>
      </w:pPr>
      <w:r>
        <w:rPr>
          <w:iCs/>
        </w:rPr>
        <w:t xml:space="preserve">However, regarding the limited time left for this WI, we think at least we can assume the GNSS is always ON when </w:t>
      </w:r>
      <w:r w:rsidRPr="007B5B1A">
        <w:rPr>
          <w:iCs/>
        </w:rPr>
        <w:t>higher priority search</w:t>
      </w:r>
      <w:r>
        <w:rPr>
          <w:iCs/>
        </w:rPr>
        <w:t xml:space="preserve"> is configured. </w:t>
      </w:r>
    </w:p>
    <w:p w14:paraId="663ABCEB" w14:textId="79469CDC" w:rsidR="007B5B1A" w:rsidRDefault="007B5B1A" w:rsidP="007B5B1A">
      <w:pPr>
        <w:spacing w:before="0" w:beforeAutospacing="0" w:after="120"/>
        <w:jc w:val="both"/>
        <w:rPr>
          <w:b/>
          <w:bCs/>
          <w:i/>
          <w:color w:val="000000" w:themeColor="text1"/>
        </w:rPr>
      </w:pPr>
      <w:r w:rsidRPr="000A7429">
        <w:rPr>
          <w:b/>
          <w:bCs/>
          <w:i/>
          <w:color w:val="000000" w:themeColor="text1"/>
        </w:rPr>
        <w:t xml:space="preserve">Proposal </w:t>
      </w:r>
      <w:r>
        <w:rPr>
          <w:b/>
          <w:bCs/>
          <w:i/>
          <w:color w:val="000000" w:themeColor="text1"/>
        </w:rPr>
        <w:t>3</w:t>
      </w:r>
      <w:r w:rsidRPr="000A7429">
        <w:rPr>
          <w:b/>
          <w:bCs/>
          <w:i/>
          <w:color w:val="000000" w:themeColor="text1"/>
        </w:rPr>
        <w:t xml:space="preserve">: </w:t>
      </w:r>
      <w:r w:rsidRPr="007B5B1A">
        <w:rPr>
          <w:b/>
          <w:bCs/>
          <w:i/>
          <w:color w:val="000000" w:themeColor="text1"/>
        </w:rPr>
        <w:t>if UE is configured by network to have at least one high priority carrier which contains NTN cells, UE shall keep GNSS ON during such high priority frequency layer measurement even the UE is in TN coverage</w:t>
      </w:r>
      <w:r>
        <w:rPr>
          <w:b/>
          <w:bCs/>
          <w:i/>
          <w:color w:val="000000" w:themeColor="text1"/>
        </w:rPr>
        <w:t>.</w:t>
      </w:r>
    </w:p>
    <w:p w14:paraId="39F2C237" w14:textId="1369C83B" w:rsidR="00AA0393" w:rsidRPr="00AA0393" w:rsidRDefault="00AA0393" w:rsidP="00AA0393">
      <w:pPr>
        <w:jc w:val="both"/>
        <w:rPr>
          <w:iCs/>
        </w:rPr>
      </w:pPr>
      <w:r>
        <w:rPr>
          <w:b/>
          <w:iCs/>
          <w:u w:val="single"/>
        </w:rPr>
        <w:t>N</w:t>
      </w:r>
      <w:r w:rsidRPr="00625769">
        <w:rPr>
          <w:b/>
          <w:iCs/>
          <w:u w:val="single"/>
        </w:rPr>
        <w:t>TN to TN cell reselection</w:t>
      </w:r>
    </w:p>
    <w:p w14:paraId="5B3C5CE3" w14:textId="71D07ACA" w:rsidR="00E67EC0" w:rsidRDefault="00E67EC0" w:rsidP="00E67EC0">
      <w:pPr>
        <w:jc w:val="both"/>
        <w:rPr>
          <w:iCs/>
        </w:rPr>
      </w:pPr>
      <w:r w:rsidRPr="00E67EC0">
        <w:rPr>
          <w:iCs/>
        </w:rPr>
        <w:t>Regarding the</w:t>
      </w:r>
      <w:r w:rsidR="00880FC6">
        <w:rPr>
          <w:iCs/>
        </w:rPr>
        <w:t xml:space="preserve"> issue </w:t>
      </w:r>
      <w:r w:rsidR="00AA0393">
        <w:rPr>
          <w:iCs/>
        </w:rPr>
        <w:t xml:space="preserve">in WF </w:t>
      </w:r>
      <w:r w:rsidR="00AA0393" w:rsidRPr="0013776C">
        <w:rPr>
          <w:rFonts w:cs="Arial"/>
        </w:rPr>
        <w:t>R4-2317374</w:t>
      </w:r>
      <w:r w:rsidR="00AA0393">
        <w:rPr>
          <w:rFonts w:cs="Arial"/>
        </w:rPr>
        <w:t xml:space="preserve"> (RAN4#108bis) </w:t>
      </w:r>
      <w:r w:rsidR="00880FC6">
        <w:rPr>
          <w:iCs/>
        </w:rPr>
        <w:t>about “</w:t>
      </w:r>
      <w:r w:rsidR="00880FC6" w:rsidRPr="00880FC6">
        <w:rPr>
          <w:iCs/>
        </w:rPr>
        <w:t>FFS on how to enhance NTN-to-TN cell reselection in case of mismatch between practical TN cell coverage and TN cell coverage information provided by serving cell</w:t>
      </w:r>
      <w:r w:rsidR="00880FC6">
        <w:rPr>
          <w:iCs/>
        </w:rPr>
        <w:t xml:space="preserve">”, our view is to add a margin on top of the TN </w:t>
      </w:r>
      <w:r w:rsidR="00880FC6" w:rsidRPr="00880FC6">
        <w:rPr>
          <w:iCs/>
        </w:rPr>
        <w:t>cell coverage information provided by serving cell</w:t>
      </w:r>
      <w:r w:rsidR="00880FC6">
        <w:rPr>
          <w:iCs/>
        </w:rPr>
        <w:t xml:space="preserve">, that means, only if UE is outside the TN area of {margin + coverage radius}, UE can skip the </w:t>
      </w:r>
      <w:r w:rsidR="00880FC6" w:rsidRPr="00880FC6">
        <w:rPr>
          <w:iCs/>
        </w:rPr>
        <w:t xml:space="preserve">TN </w:t>
      </w:r>
      <w:proofErr w:type="spellStart"/>
      <w:r w:rsidR="00880FC6" w:rsidRPr="00880FC6">
        <w:rPr>
          <w:iCs/>
        </w:rPr>
        <w:t>neighbour</w:t>
      </w:r>
      <w:proofErr w:type="spellEnd"/>
      <w:r w:rsidR="00880FC6" w:rsidRPr="00880FC6">
        <w:rPr>
          <w:iCs/>
        </w:rPr>
        <w:t xml:space="preserve"> cells measurement in this area, and with such margin we don’t think UE will </w:t>
      </w:r>
      <w:r w:rsidR="00880FC6">
        <w:rPr>
          <w:iCs/>
        </w:rPr>
        <w:t>miss any detectable TN neighbor cells, like in the following figure.</w:t>
      </w:r>
      <w:r w:rsidR="00E43D80">
        <w:rPr>
          <w:iCs/>
        </w:rPr>
        <w:t xml:space="preserve"> In our view, like Rel-17 GNSS positioning margin, 50m could be one of the </w:t>
      </w:r>
      <w:proofErr w:type="gramStart"/>
      <w:r w:rsidR="00E43D80">
        <w:rPr>
          <w:iCs/>
        </w:rPr>
        <w:t>value</w:t>
      </w:r>
      <w:proofErr w:type="gramEnd"/>
      <w:r w:rsidR="00E43D80">
        <w:rPr>
          <w:iCs/>
        </w:rPr>
        <w:t xml:space="preserve"> to start with.</w:t>
      </w:r>
    </w:p>
    <w:p w14:paraId="26867529" w14:textId="77777777" w:rsidR="008F529A" w:rsidRDefault="00E43D80" w:rsidP="008F529A">
      <w:pPr>
        <w:keepNext/>
        <w:jc w:val="both"/>
      </w:pPr>
      <w:r w:rsidRPr="00E43D80">
        <w:rPr>
          <w:iCs/>
          <w:noProof/>
        </w:rPr>
        <w:drawing>
          <wp:inline distT="0" distB="0" distL="0" distR="0" wp14:anchorId="73AD80C6" wp14:editId="5381AA69">
            <wp:extent cx="6120765" cy="2105025"/>
            <wp:effectExtent l="0" t="0" r="635" b="3175"/>
            <wp:docPr id="2066054551"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54551" name="Picture 1" descr="A diagram of a cell phone&#10;&#10;Description automatically generated"/>
                    <pic:cNvPicPr/>
                  </pic:nvPicPr>
                  <pic:blipFill>
                    <a:blip r:embed="rId9"/>
                    <a:stretch>
                      <a:fillRect/>
                    </a:stretch>
                  </pic:blipFill>
                  <pic:spPr>
                    <a:xfrm>
                      <a:off x="0" y="0"/>
                      <a:ext cx="6120765" cy="2105025"/>
                    </a:xfrm>
                    <a:prstGeom prst="rect">
                      <a:avLst/>
                    </a:prstGeom>
                  </pic:spPr>
                </pic:pic>
              </a:graphicData>
            </a:graphic>
          </wp:inline>
        </w:drawing>
      </w:r>
    </w:p>
    <w:p w14:paraId="70577593" w14:textId="42E34C23" w:rsidR="00880FC6" w:rsidRDefault="008F529A" w:rsidP="008F529A">
      <w:pPr>
        <w:pStyle w:val="Caption"/>
        <w:jc w:val="center"/>
        <w:rPr>
          <w:iCs/>
        </w:rPr>
      </w:pPr>
      <w:r>
        <w:t xml:space="preserve">Figure </w:t>
      </w:r>
      <w:r>
        <w:fldChar w:fldCharType="begin"/>
      </w:r>
      <w:r>
        <w:instrText xml:space="preserve"> SEQ Figure \* ARABIC </w:instrText>
      </w:r>
      <w:r>
        <w:fldChar w:fldCharType="separate"/>
      </w:r>
      <w:r w:rsidR="00F1294A">
        <w:rPr>
          <w:noProof/>
        </w:rPr>
        <w:t>2</w:t>
      </w:r>
      <w:r>
        <w:fldChar w:fldCharType="end"/>
      </w:r>
      <w:r>
        <w:t>. the margin for TN cell coverage information</w:t>
      </w:r>
    </w:p>
    <w:p w14:paraId="57A96630" w14:textId="32626CAC" w:rsidR="00E43D80" w:rsidRPr="002C56D8" w:rsidRDefault="00E43D80" w:rsidP="00E67EC0">
      <w:pPr>
        <w:jc w:val="both"/>
        <w:rPr>
          <w:b/>
          <w:bCs/>
          <w:i/>
          <w:color w:val="000000" w:themeColor="text1"/>
        </w:rPr>
      </w:pPr>
      <w:r w:rsidRPr="005D0B94">
        <w:rPr>
          <w:b/>
          <w:bCs/>
          <w:i/>
          <w:color w:val="000000" w:themeColor="text1"/>
        </w:rPr>
        <w:lastRenderedPageBreak/>
        <w:t xml:space="preserve">Proposal </w:t>
      </w:r>
      <w:r w:rsidR="00AA0393">
        <w:rPr>
          <w:b/>
          <w:bCs/>
          <w:i/>
          <w:color w:val="000000" w:themeColor="text1"/>
        </w:rPr>
        <w:t>4</w:t>
      </w:r>
      <w:r>
        <w:rPr>
          <w:b/>
          <w:bCs/>
          <w:i/>
          <w:color w:val="000000" w:themeColor="text1"/>
        </w:rPr>
        <w:t>: to address the issue of “</w:t>
      </w:r>
      <w:r w:rsidRPr="00E43D80">
        <w:rPr>
          <w:b/>
          <w:bCs/>
          <w:i/>
          <w:color w:val="000000" w:themeColor="text1"/>
        </w:rPr>
        <w:t>mismatch between practical TN cell coverage and TN cell coverage information provided by serving cell</w:t>
      </w:r>
      <w:r>
        <w:rPr>
          <w:b/>
          <w:bCs/>
          <w:i/>
          <w:color w:val="000000" w:themeColor="text1"/>
        </w:rPr>
        <w:t>”, RAN4 can introduce a</w:t>
      </w:r>
      <w:r w:rsidR="002C56D8">
        <w:rPr>
          <w:b/>
          <w:bCs/>
          <w:i/>
          <w:color w:val="000000" w:themeColor="text1"/>
        </w:rPr>
        <w:t>n additional</w:t>
      </w:r>
      <w:r>
        <w:rPr>
          <w:b/>
          <w:bCs/>
          <w:i/>
          <w:color w:val="000000" w:themeColor="text1"/>
        </w:rPr>
        <w:t xml:space="preserve"> positive margin adding on top of the TN coverage radius </w:t>
      </w:r>
      <w:r w:rsidRPr="00E43D80">
        <w:rPr>
          <w:b/>
          <w:bCs/>
          <w:i/>
          <w:color w:val="000000" w:themeColor="text1"/>
        </w:rPr>
        <w:t>provided by serving cel</w:t>
      </w:r>
      <w:r>
        <w:rPr>
          <w:b/>
          <w:bCs/>
          <w:i/>
          <w:color w:val="000000" w:themeColor="text1"/>
        </w:rPr>
        <w:t>l, e.g., 50 meters, to determine if UE is outside TN coverage or not.</w:t>
      </w:r>
    </w:p>
    <w:p w14:paraId="7022A29E" w14:textId="77777777" w:rsidR="00AA0393" w:rsidRPr="0038790F" w:rsidRDefault="00AA0393" w:rsidP="0038790F">
      <w:pPr>
        <w:rPr>
          <w:b/>
          <w:bCs/>
          <w:u w:val="single"/>
        </w:rPr>
      </w:pPr>
      <w:r w:rsidRPr="0038790F">
        <w:rPr>
          <w:b/>
          <w:bCs/>
          <w:u w:val="single"/>
        </w:rPr>
        <w:t xml:space="preserve">Issue 4-3: NTN to NTN time-based measurement initiation for cell reselection in earth-moving </w:t>
      </w:r>
      <w:proofErr w:type="gramStart"/>
      <w:r w:rsidRPr="0038790F">
        <w:rPr>
          <w:b/>
          <w:bCs/>
          <w:u w:val="single"/>
        </w:rPr>
        <w:t>cell</w:t>
      </w:r>
      <w:proofErr w:type="gramEnd"/>
    </w:p>
    <w:tbl>
      <w:tblPr>
        <w:tblStyle w:val="TableGrid"/>
        <w:tblW w:w="0" w:type="auto"/>
        <w:tblLook w:val="04A0" w:firstRow="1" w:lastRow="0" w:firstColumn="1" w:lastColumn="0" w:noHBand="0" w:noVBand="1"/>
      </w:tblPr>
      <w:tblGrid>
        <w:gridCol w:w="9629"/>
      </w:tblGrid>
      <w:tr w:rsidR="00E67EC0" w14:paraId="0D6851CA" w14:textId="77777777" w:rsidTr="00E67EC0">
        <w:tc>
          <w:tcPr>
            <w:tcW w:w="9629" w:type="dxa"/>
          </w:tcPr>
          <w:p w14:paraId="769C1C2B" w14:textId="77777777" w:rsidR="00AA0393" w:rsidRPr="00AA0393" w:rsidRDefault="00AA0393" w:rsidP="00AA0393">
            <w:pPr>
              <w:spacing w:before="0" w:beforeAutospacing="0" w:after="0"/>
              <w:ind w:firstLine="284"/>
              <w:rPr>
                <w:b/>
                <w:bCs/>
                <w:sz w:val="20"/>
                <w:szCs w:val="20"/>
                <w:highlight w:val="yellow"/>
                <w:u w:val="single"/>
                <w:lang w:eastAsia="ja-JP"/>
              </w:rPr>
            </w:pPr>
            <w:r w:rsidRPr="00AA0393">
              <w:rPr>
                <w:b/>
                <w:bCs/>
                <w:sz w:val="20"/>
                <w:szCs w:val="20"/>
                <w:highlight w:val="yellow"/>
                <w:u w:val="single"/>
                <w:lang w:eastAsia="ja-JP"/>
              </w:rPr>
              <w:t>FFS:</w:t>
            </w:r>
          </w:p>
          <w:p w14:paraId="5DF19B46" w14:textId="77777777" w:rsidR="00AA0393" w:rsidRPr="00AA0393" w:rsidRDefault="00AA0393" w:rsidP="00AA0393">
            <w:pPr>
              <w:pStyle w:val="ListParagraph"/>
              <w:widowControl/>
              <w:numPr>
                <w:ilvl w:val="0"/>
                <w:numId w:val="45"/>
              </w:numPr>
              <w:spacing w:before="0" w:beforeAutospacing="0" w:after="0" w:line="240" w:lineRule="auto"/>
              <w:ind w:firstLineChars="0"/>
              <w:rPr>
                <w:sz w:val="20"/>
                <w:szCs w:val="20"/>
                <w:lang w:eastAsia="ja-JP"/>
              </w:rPr>
            </w:pPr>
            <w:r w:rsidRPr="00AA0393">
              <w:rPr>
                <w:sz w:val="20"/>
                <w:szCs w:val="20"/>
                <w:lang w:eastAsia="ja-JP"/>
              </w:rPr>
              <w:t xml:space="preserve">For time-based NTN to NTN cell reselection in earth-moving cell, the existing RRC idle/inactive mode requirements (4.2C and 5.1C) referring to ‘t-service’ can be reused. </w:t>
            </w:r>
          </w:p>
          <w:p w14:paraId="18DEBDCD" w14:textId="77777777" w:rsidR="00AA0393" w:rsidRPr="00AA0393" w:rsidRDefault="00AA0393" w:rsidP="00AA0393">
            <w:pPr>
              <w:pStyle w:val="ListParagraph"/>
              <w:widowControl/>
              <w:numPr>
                <w:ilvl w:val="1"/>
                <w:numId w:val="45"/>
              </w:numPr>
              <w:spacing w:before="0" w:beforeAutospacing="0" w:after="0" w:line="240" w:lineRule="auto"/>
              <w:ind w:left="1080" w:firstLineChars="0"/>
              <w:rPr>
                <w:sz w:val="20"/>
                <w:szCs w:val="20"/>
                <w:lang w:eastAsia="ja-JP"/>
              </w:rPr>
            </w:pPr>
            <w:r w:rsidRPr="00AA0393">
              <w:rPr>
                <w:sz w:val="20"/>
                <w:szCs w:val="20"/>
                <w:lang w:eastAsia="ja-JP"/>
              </w:rPr>
              <w:t xml:space="preserve">FFS any necessary modification can be considered for the earth moving scenario. </w:t>
            </w:r>
            <w:proofErr w:type="spellStart"/>
            <w:r w:rsidRPr="00AA0393">
              <w:rPr>
                <w:sz w:val="20"/>
                <w:szCs w:val="20"/>
                <w:lang w:eastAsia="ja-JP"/>
              </w:rPr>
              <w:t>Opiton</w:t>
            </w:r>
            <w:proofErr w:type="spellEnd"/>
            <w:r w:rsidRPr="00AA0393">
              <w:rPr>
                <w:sz w:val="20"/>
                <w:szCs w:val="20"/>
                <w:lang w:eastAsia="ja-JP"/>
              </w:rPr>
              <w:t xml:space="preserve"> for consideration:</w:t>
            </w:r>
          </w:p>
          <w:p w14:paraId="34240E22" w14:textId="77777777" w:rsidR="00AA0393" w:rsidRPr="00AA0393" w:rsidRDefault="00AA0393" w:rsidP="00AA0393">
            <w:pPr>
              <w:pStyle w:val="ListParagraph"/>
              <w:widowControl/>
              <w:numPr>
                <w:ilvl w:val="1"/>
                <w:numId w:val="45"/>
              </w:numPr>
              <w:spacing w:before="0" w:beforeAutospacing="0" w:after="0" w:line="240" w:lineRule="auto"/>
              <w:ind w:left="1364" w:firstLineChars="0"/>
              <w:rPr>
                <w:sz w:val="20"/>
                <w:szCs w:val="20"/>
                <w:lang w:eastAsia="ja-JP"/>
              </w:rPr>
            </w:pPr>
            <w:r w:rsidRPr="00AA0393">
              <w:rPr>
                <w:rFonts w:hint="eastAsia"/>
                <w:sz w:val="20"/>
                <w:szCs w:val="20"/>
              </w:rPr>
              <w:t>O</w:t>
            </w:r>
            <w:r w:rsidRPr="00AA0393">
              <w:rPr>
                <w:sz w:val="20"/>
                <w:szCs w:val="20"/>
              </w:rPr>
              <w:t>ption A: remove the following condition:</w:t>
            </w:r>
          </w:p>
          <w:p w14:paraId="663EEBB7" w14:textId="77777777" w:rsidR="00AA0393" w:rsidRPr="00AA0393" w:rsidRDefault="00AA0393" w:rsidP="00AA0393">
            <w:pPr>
              <w:pStyle w:val="ListParagraph"/>
              <w:widowControl/>
              <w:numPr>
                <w:ilvl w:val="2"/>
                <w:numId w:val="45"/>
              </w:numPr>
              <w:spacing w:before="0" w:beforeAutospacing="0" w:after="0" w:line="240" w:lineRule="auto"/>
              <w:ind w:left="1800" w:firstLineChars="0"/>
              <w:rPr>
                <w:sz w:val="20"/>
                <w:szCs w:val="20"/>
                <w:lang w:eastAsia="ja-JP"/>
              </w:rPr>
            </w:pPr>
            <w:r w:rsidRPr="00AA0393">
              <w:rPr>
                <w:sz w:val="20"/>
                <w:szCs w:val="20"/>
                <w:lang w:eastAsia="ja-JP"/>
              </w:rPr>
              <w:t xml:space="preserve">UE shall start measurement of the </w:t>
            </w:r>
            <w:proofErr w:type="spellStart"/>
            <w:r w:rsidRPr="00AA0393">
              <w:rPr>
                <w:sz w:val="20"/>
                <w:szCs w:val="20"/>
                <w:lang w:eastAsia="ja-JP"/>
              </w:rPr>
              <w:t>neigbhor</w:t>
            </w:r>
            <w:proofErr w:type="spellEnd"/>
            <w:r w:rsidRPr="00AA0393">
              <w:rPr>
                <w:sz w:val="20"/>
                <w:szCs w:val="20"/>
                <w:lang w:eastAsia="ja-JP"/>
              </w:rPr>
              <w:t xml:space="preserve"> cells indicated by the serving cell before t-Service is reached according to the requirements</w:t>
            </w:r>
          </w:p>
          <w:p w14:paraId="3612E1AC" w14:textId="73EE8BE1" w:rsidR="00E67EC0" w:rsidRPr="00AA0393" w:rsidRDefault="00AA0393" w:rsidP="00AA0393">
            <w:pPr>
              <w:pStyle w:val="ListParagraph"/>
              <w:widowControl/>
              <w:numPr>
                <w:ilvl w:val="2"/>
                <w:numId w:val="45"/>
              </w:numPr>
              <w:spacing w:before="0" w:beforeAutospacing="0" w:after="0" w:line="240" w:lineRule="auto"/>
              <w:ind w:left="1800" w:firstLineChars="0"/>
              <w:rPr>
                <w:lang w:eastAsia="ja-JP"/>
              </w:rPr>
            </w:pPr>
            <w:r w:rsidRPr="00AA0393">
              <w:rPr>
                <w:sz w:val="20"/>
                <w:szCs w:val="20"/>
                <w:lang w:eastAsia="ja-JP"/>
              </w:rPr>
              <w:t xml:space="preserve">UE shall be able to detect, measure, and evaluate </w:t>
            </w:r>
            <w:proofErr w:type="spellStart"/>
            <w:r w:rsidRPr="00AA0393">
              <w:rPr>
                <w:sz w:val="20"/>
                <w:szCs w:val="20"/>
                <w:lang w:eastAsia="ja-JP"/>
              </w:rPr>
              <w:t>neighbour</w:t>
            </w:r>
            <w:proofErr w:type="spellEnd"/>
            <w:r w:rsidRPr="00AA0393">
              <w:rPr>
                <w:sz w:val="20"/>
                <w:szCs w:val="20"/>
                <w:lang w:eastAsia="ja-JP"/>
              </w:rPr>
              <w:t xml:space="preserve"> cells before the serving cell stops serving the area regardless of whether the distance condition based on serving cell reference location or the legacy </w:t>
            </w:r>
            <w:proofErr w:type="spellStart"/>
            <w:r w:rsidRPr="00AA0393">
              <w:rPr>
                <w:sz w:val="20"/>
                <w:szCs w:val="20"/>
                <w:lang w:eastAsia="ja-JP"/>
              </w:rPr>
              <w:t>Srxlev</w:t>
            </w:r>
            <w:proofErr w:type="spellEnd"/>
            <w:r w:rsidRPr="00AA0393">
              <w:rPr>
                <w:sz w:val="20"/>
                <w:szCs w:val="20"/>
                <w:lang w:eastAsia="ja-JP"/>
              </w:rPr>
              <w:t>/</w:t>
            </w:r>
            <w:proofErr w:type="spellStart"/>
            <w:r w:rsidRPr="00AA0393">
              <w:rPr>
                <w:sz w:val="20"/>
                <w:szCs w:val="20"/>
                <w:lang w:eastAsia="ja-JP"/>
              </w:rPr>
              <w:t>Squal</w:t>
            </w:r>
            <w:proofErr w:type="spellEnd"/>
            <w:r w:rsidRPr="00AA0393">
              <w:rPr>
                <w:sz w:val="20"/>
                <w:szCs w:val="20"/>
                <w:lang w:eastAsia="ja-JP"/>
              </w:rPr>
              <w:t xml:space="preserve"> condition are met.</w:t>
            </w:r>
          </w:p>
        </w:tc>
      </w:tr>
    </w:tbl>
    <w:p w14:paraId="0E9A3C3B" w14:textId="38B5B528" w:rsidR="00194DA2" w:rsidRDefault="00194DA2" w:rsidP="00194DA2">
      <w:pPr>
        <w:jc w:val="both"/>
        <w:rPr>
          <w:iCs/>
          <w:color w:val="000000" w:themeColor="text1"/>
        </w:rPr>
      </w:pPr>
      <w:r w:rsidRPr="00194DA2">
        <w:rPr>
          <w:iCs/>
          <w:color w:val="000000" w:themeColor="text1"/>
        </w:rPr>
        <w:t xml:space="preserve">And in </w:t>
      </w:r>
      <w:r w:rsidR="00E6468F">
        <w:rPr>
          <w:iCs/>
          <w:color w:val="000000" w:themeColor="text1"/>
        </w:rPr>
        <w:t xml:space="preserve">previous </w:t>
      </w:r>
      <w:r w:rsidRPr="00194DA2">
        <w:rPr>
          <w:iCs/>
          <w:color w:val="000000" w:themeColor="text1"/>
        </w:rPr>
        <w:t>RAN2</w:t>
      </w:r>
      <w:r w:rsidR="004A525E">
        <w:rPr>
          <w:iCs/>
          <w:color w:val="000000" w:themeColor="text1"/>
        </w:rPr>
        <w:t xml:space="preserve"> </w:t>
      </w:r>
      <w:r w:rsidRPr="00194DA2">
        <w:rPr>
          <w:iCs/>
          <w:color w:val="000000" w:themeColor="text1"/>
        </w:rPr>
        <w:t>meeting, some conclusions have been made below,</w:t>
      </w:r>
    </w:p>
    <w:tbl>
      <w:tblPr>
        <w:tblStyle w:val="TableGrid"/>
        <w:tblW w:w="0" w:type="auto"/>
        <w:tblLook w:val="04A0" w:firstRow="1" w:lastRow="0" w:firstColumn="1" w:lastColumn="0" w:noHBand="0" w:noVBand="1"/>
      </w:tblPr>
      <w:tblGrid>
        <w:gridCol w:w="9629"/>
      </w:tblGrid>
      <w:tr w:rsidR="00194DA2" w14:paraId="0F827B5B" w14:textId="77777777" w:rsidTr="004A525E">
        <w:trPr>
          <w:trHeight w:val="665"/>
        </w:trPr>
        <w:tc>
          <w:tcPr>
            <w:tcW w:w="9629" w:type="dxa"/>
          </w:tcPr>
          <w:p w14:paraId="3036CB25" w14:textId="39A2AEA3" w:rsidR="00D10D4B" w:rsidRDefault="00D10D4B" w:rsidP="00E82A77">
            <w:pPr>
              <w:spacing w:before="0" w:beforeAutospacing="0" w:after="0"/>
              <w:rPr>
                <w:b/>
                <w:bCs/>
                <w:iCs/>
                <w:color w:val="000000" w:themeColor="text1"/>
                <w:sz w:val="20"/>
                <w:szCs w:val="20"/>
                <w:u w:val="single"/>
              </w:rPr>
            </w:pPr>
            <w:r>
              <w:rPr>
                <w:b/>
                <w:bCs/>
                <w:iCs/>
                <w:color w:val="000000" w:themeColor="text1"/>
                <w:sz w:val="20"/>
                <w:szCs w:val="20"/>
                <w:u w:val="single"/>
              </w:rPr>
              <w:t>RAN2#123</w:t>
            </w:r>
          </w:p>
          <w:p w14:paraId="1CF7C507" w14:textId="77777777" w:rsidR="00D10D4B" w:rsidRPr="007B225D" w:rsidRDefault="00D10D4B" w:rsidP="00D10D4B">
            <w:pPr>
              <w:spacing w:before="0" w:beforeAutospacing="0" w:after="0"/>
              <w:rPr>
                <w:sz w:val="20"/>
                <w:szCs w:val="20"/>
                <w:lang w:val="en-GB" w:eastAsia="ja-JP"/>
              </w:rPr>
            </w:pPr>
            <w:r w:rsidRPr="007B225D">
              <w:rPr>
                <w:sz w:val="20"/>
                <w:szCs w:val="20"/>
                <w:lang w:val="en-GB" w:eastAsia="ja-JP"/>
              </w:rPr>
              <w:t>Agreements:</w:t>
            </w:r>
          </w:p>
          <w:p w14:paraId="684E683F" w14:textId="77777777" w:rsidR="00D10D4B" w:rsidRPr="007B225D" w:rsidRDefault="00D10D4B" w:rsidP="00D10D4B">
            <w:pPr>
              <w:spacing w:before="0" w:beforeAutospacing="0" w:after="0"/>
              <w:rPr>
                <w:sz w:val="20"/>
                <w:szCs w:val="20"/>
                <w:lang w:val="en-GB" w:eastAsia="ja-JP"/>
              </w:rPr>
            </w:pPr>
            <w:r w:rsidRPr="007B225D">
              <w:rPr>
                <w:sz w:val="20"/>
                <w:szCs w:val="20"/>
                <w:lang w:val="en-GB" w:eastAsia="ja-JP"/>
              </w:rPr>
              <w:t>1.</w:t>
            </w:r>
            <w:r w:rsidRPr="007B225D">
              <w:rPr>
                <w:sz w:val="20"/>
                <w:szCs w:val="20"/>
                <w:lang w:val="en-GB" w:eastAsia="ja-JP"/>
              </w:rPr>
              <w:tab/>
              <w:t xml:space="preserve">The change of serving cell reference location for earth moving cell should neither result in system information change notifications nor in a modification of </w:t>
            </w:r>
            <w:proofErr w:type="spellStart"/>
            <w:r w:rsidRPr="007B225D">
              <w:rPr>
                <w:sz w:val="20"/>
                <w:szCs w:val="20"/>
                <w:lang w:val="en-GB" w:eastAsia="ja-JP"/>
              </w:rPr>
              <w:t>valueTag</w:t>
            </w:r>
            <w:proofErr w:type="spellEnd"/>
            <w:r w:rsidRPr="007B225D">
              <w:rPr>
                <w:sz w:val="20"/>
                <w:szCs w:val="20"/>
                <w:lang w:val="en-GB" w:eastAsia="ja-JP"/>
              </w:rPr>
              <w:t xml:space="preserve"> in SIB1.</w:t>
            </w:r>
          </w:p>
          <w:p w14:paraId="23021666" w14:textId="77777777" w:rsidR="00D10D4B" w:rsidRPr="007B225D" w:rsidRDefault="00D10D4B" w:rsidP="00D10D4B">
            <w:pPr>
              <w:spacing w:before="0" w:beforeAutospacing="0" w:after="0"/>
              <w:rPr>
                <w:sz w:val="20"/>
                <w:szCs w:val="20"/>
                <w:lang w:val="en-GB" w:eastAsia="ja-JP"/>
              </w:rPr>
            </w:pPr>
            <w:r w:rsidRPr="007B225D">
              <w:rPr>
                <w:sz w:val="20"/>
                <w:szCs w:val="20"/>
                <w:lang w:val="en-GB" w:eastAsia="ja-JP"/>
              </w:rPr>
              <w:t>2.</w:t>
            </w:r>
            <w:r w:rsidRPr="007B225D">
              <w:rPr>
                <w:sz w:val="20"/>
                <w:szCs w:val="20"/>
                <w:lang w:val="en-GB" w:eastAsia="ja-JP"/>
              </w:rPr>
              <w:tab/>
              <w:t xml:space="preserve">In the Earth-moving case, it is up to UE implementation to maintain a valid serving cell reference location in RRC_IDLE and </w:t>
            </w:r>
            <w:proofErr w:type="spellStart"/>
            <w:r w:rsidRPr="007B225D">
              <w:rPr>
                <w:sz w:val="20"/>
                <w:szCs w:val="20"/>
                <w:lang w:val="en-GB" w:eastAsia="ja-JP"/>
              </w:rPr>
              <w:t>RRC_Inactive</w:t>
            </w:r>
            <w:proofErr w:type="spellEnd"/>
            <w:r w:rsidRPr="007B225D">
              <w:rPr>
                <w:sz w:val="20"/>
                <w:szCs w:val="20"/>
                <w:lang w:val="en-GB" w:eastAsia="ja-JP"/>
              </w:rPr>
              <w:t xml:space="preserve"> mode. This will be stated in the specification as a Note (or update of an existing Note)</w:t>
            </w:r>
          </w:p>
          <w:p w14:paraId="222214E8" w14:textId="77777777" w:rsidR="00D10D4B" w:rsidRPr="007B225D" w:rsidRDefault="00D10D4B" w:rsidP="00D10D4B">
            <w:pPr>
              <w:spacing w:before="0" w:beforeAutospacing="0" w:after="0"/>
              <w:rPr>
                <w:sz w:val="20"/>
                <w:szCs w:val="20"/>
                <w:lang w:val="en-GB" w:eastAsia="ja-JP"/>
              </w:rPr>
            </w:pPr>
            <w:r w:rsidRPr="007B225D">
              <w:rPr>
                <w:sz w:val="20"/>
                <w:szCs w:val="20"/>
                <w:lang w:val="en-GB" w:eastAsia="ja-JP"/>
              </w:rPr>
              <w:t>3.</w:t>
            </w:r>
            <w:r w:rsidRPr="007B225D">
              <w:rPr>
                <w:sz w:val="20"/>
                <w:szCs w:val="20"/>
                <w:lang w:val="en-GB" w:eastAsia="ja-JP"/>
              </w:rPr>
              <w:tab/>
              <w:t xml:space="preserve">For the IE used to trigger UE </w:t>
            </w:r>
            <w:proofErr w:type="spellStart"/>
            <w:r w:rsidRPr="007B225D">
              <w:rPr>
                <w:sz w:val="20"/>
                <w:szCs w:val="20"/>
                <w:lang w:val="en-GB" w:eastAsia="ja-JP"/>
              </w:rPr>
              <w:t>neighbor</w:t>
            </w:r>
            <w:proofErr w:type="spellEnd"/>
            <w:r w:rsidRPr="007B225D">
              <w:rPr>
                <w:sz w:val="20"/>
                <w:szCs w:val="20"/>
                <w:lang w:val="en-GB" w:eastAsia="ja-JP"/>
              </w:rPr>
              <w:t xml:space="preserve"> cell measurements prior to feeder link switch, re-use the same field of t-Service-17 as in Rel-17 and update the field description accordingly.</w:t>
            </w:r>
          </w:p>
          <w:p w14:paraId="2A381795" w14:textId="77777777" w:rsidR="00D10D4B" w:rsidRDefault="00D10D4B" w:rsidP="00E82A77">
            <w:pPr>
              <w:spacing w:before="0" w:beforeAutospacing="0" w:after="0"/>
              <w:rPr>
                <w:b/>
                <w:bCs/>
                <w:iCs/>
                <w:color w:val="000000" w:themeColor="text1"/>
                <w:sz w:val="20"/>
                <w:szCs w:val="20"/>
                <w:u w:val="single"/>
              </w:rPr>
            </w:pPr>
          </w:p>
          <w:p w14:paraId="0510A7B8" w14:textId="44ED7F27" w:rsidR="00660B83" w:rsidRPr="00660B83" w:rsidRDefault="00660B83" w:rsidP="00E82A77">
            <w:pPr>
              <w:spacing w:before="0" w:beforeAutospacing="0" w:after="0"/>
              <w:rPr>
                <w:b/>
                <w:bCs/>
                <w:sz w:val="20"/>
                <w:szCs w:val="20"/>
                <w:u w:val="single"/>
                <w:lang w:eastAsia="ja-JP"/>
              </w:rPr>
            </w:pPr>
            <w:r w:rsidRPr="00660B83">
              <w:rPr>
                <w:b/>
                <w:bCs/>
                <w:iCs/>
                <w:color w:val="000000" w:themeColor="text1"/>
                <w:sz w:val="20"/>
                <w:szCs w:val="20"/>
                <w:u w:val="single"/>
              </w:rPr>
              <w:t>RAN2#122</w:t>
            </w:r>
          </w:p>
          <w:p w14:paraId="3BCABB9F" w14:textId="77777777" w:rsidR="00CC724E" w:rsidRPr="003437F2" w:rsidRDefault="00CC724E" w:rsidP="00CC724E">
            <w:pPr>
              <w:spacing w:before="0" w:after="0"/>
              <w:rPr>
                <w:b/>
                <w:bCs/>
                <w:sz w:val="20"/>
                <w:szCs w:val="20"/>
                <w:lang w:eastAsia="ja-JP"/>
              </w:rPr>
            </w:pPr>
            <w:r w:rsidRPr="003437F2">
              <w:rPr>
                <w:b/>
                <w:bCs/>
                <w:sz w:val="20"/>
                <w:szCs w:val="20"/>
                <w:lang w:eastAsia="ja-JP"/>
              </w:rPr>
              <w:t>Agreements:</w:t>
            </w:r>
          </w:p>
          <w:p w14:paraId="6B8C85BF" w14:textId="77777777" w:rsidR="00CC724E" w:rsidRPr="003437F2" w:rsidRDefault="00CC724E" w:rsidP="00CC724E">
            <w:pPr>
              <w:spacing w:before="0" w:after="0"/>
              <w:rPr>
                <w:sz w:val="20"/>
                <w:szCs w:val="20"/>
                <w:lang w:eastAsia="ja-JP"/>
              </w:rPr>
            </w:pPr>
            <w:r w:rsidRPr="003437F2">
              <w:rPr>
                <w:sz w:val="20"/>
                <w:szCs w:val="20"/>
                <w:lang w:eastAsia="ja-JP"/>
              </w:rPr>
              <w:t>1.</w:t>
            </w:r>
            <w:r w:rsidRPr="003437F2">
              <w:rPr>
                <w:sz w:val="20"/>
                <w:szCs w:val="20"/>
                <w:lang w:eastAsia="ja-JP"/>
              </w:rPr>
              <w:tab/>
              <w:t xml:space="preserve">An RRC_IDLE/RRC_INACTIVE UE is not required to perform </w:t>
            </w:r>
            <w:proofErr w:type="spellStart"/>
            <w:r w:rsidRPr="003437F2">
              <w:rPr>
                <w:sz w:val="20"/>
                <w:szCs w:val="20"/>
                <w:lang w:eastAsia="ja-JP"/>
              </w:rPr>
              <w:t>neighbour</w:t>
            </w:r>
            <w:proofErr w:type="spellEnd"/>
            <w:r w:rsidRPr="003437F2">
              <w:rPr>
                <w:sz w:val="20"/>
                <w:szCs w:val="20"/>
                <w:lang w:eastAsia="ja-JP"/>
              </w:rPr>
              <w:t xml:space="preserve"> cell measurements for cell reselection for a TN frequency in the area, if configured, where there is no coverage of that frequency, regardless of the frequency priority</w:t>
            </w:r>
          </w:p>
          <w:p w14:paraId="08F3D911" w14:textId="77777777" w:rsidR="00CC724E" w:rsidRPr="003437F2" w:rsidRDefault="00CC724E" w:rsidP="00CC724E">
            <w:pPr>
              <w:spacing w:before="0" w:after="0"/>
              <w:rPr>
                <w:sz w:val="20"/>
                <w:szCs w:val="20"/>
                <w:lang w:eastAsia="ja-JP"/>
              </w:rPr>
            </w:pPr>
            <w:r w:rsidRPr="003437F2">
              <w:rPr>
                <w:sz w:val="20"/>
                <w:szCs w:val="20"/>
                <w:lang w:eastAsia="ja-JP"/>
              </w:rPr>
              <w:t>2.</w:t>
            </w:r>
            <w:r w:rsidRPr="003437F2">
              <w:rPr>
                <w:sz w:val="20"/>
                <w:szCs w:val="20"/>
                <w:lang w:eastAsia="ja-JP"/>
              </w:rPr>
              <w:tab/>
              <w:t xml:space="preserve">Reuse the same format of Rel-17 </w:t>
            </w:r>
            <w:proofErr w:type="spellStart"/>
            <w:r w:rsidRPr="003437F2">
              <w:rPr>
                <w:sz w:val="20"/>
                <w:szCs w:val="20"/>
                <w:lang w:eastAsia="ja-JP"/>
              </w:rPr>
              <w:t>referenceLocation</w:t>
            </w:r>
            <w:proofErr w:type="spellEnd"/>
            <w:r w:rsidRPr="003437F2">
              <w:rPr>
                <w:sz w:val="20"/>
                <w:szCs w:val="20"/>
                <w:lang w:eastAsia="ja-JP"/>
              </w:rPr>
              <w:t xml:space="preserve"> and </w:t>
            </w:r>
            <w:proofErr w:type="spellStart"/>
            <w:r w:rsidRPr="003437F2">
              <w:rPr>
                <w:sz w:val="20"/>
                <w:szCs w:val="20"/>
                <w:lang w:eastAsia="ja-JP"/>
              </w:rPr>
              <w:t>distanceThresh</w:t>
            </w:r>
            <w:proofErr w:type="spellEnd"/>
            <w:r w:rsidRPr="003437F2">
              <w:rPr>
                <w:sz w:val="20"/>
                <w:szCs w:val="20"/>
                <w:lang w:eastAsia="ja-JP"/>
              </w:rPr>
              <w:t xml:space="preserve"> for signaling the TN coverage area </w:t>
            </w:r>
            <w:proofErr w:type="spellStart"/>
            <w:r w:rsidRPr="003437F2">
              <w:rPr>
                <w:sz w:val="20"/>
                <w:szCs w:val="20"/>
                <w:lang w:eastAsia="ja-JP"/>
              </w:rPr>
              <w:t>centre</w:t>
            </w:r>
            <w:proofErr w:type="spellEnd"/>
            <w:r w:rsidRPr="003437F2">
              <w:rPr>
                <w:sz w:val="20"/>
                <w:szCs w:val="20"/>
                <w:lang w:eastAsia="ja-JP"/>
              </w:rPr>
              <w:t xml:space="preserve"> and radius</w:t>
            </w:r>
          </w:p>
          <w:p w14:paraId="0DDB0B37" w14:textId="77777777" w:rsidR="00CC724E" w:rsidRPr="003437F2" w:rsidRDefault="00CC724E" w:rsidP="00CC724E">
            <w:pPr>
              <w:spacing w:before="0" w:after="0"/>
              <w:rPr>
                <w:sz w:val="20"/>
                <w:szCs w:val="20"/>
                <w:lang w:eastAsia="ja-JP"/>
              </w:rPr>
            </w:pPr>
            <w:r w:rsidRPr="003437F2">
              <w:rPr>
                <w:sz w:val="20"/>
                <w:szCs w:val="20"/>
                <w:lang w:eastAsia="ja-JP"/>
              </w:rPr>
              <w:t>3.</w:t>
            </w:r>
            <w:r w:rsidRPr="003437F2">
              <w:rPr>
                <w:sz w:val="20"/>
                <w:szCs w:val="20"/>
                <w:lang w:eastAsia="ja-JP"/>
              </w:rPr>
              <w:tab/>
              <w:t xml:space="preserve">TN coverage info is NOT included in SIB19. FFS if we use an existing SIB or a new </w:t>
            </w:r>
            <w:proofErr w:type="gramStart"/>
            <w:r w:rsidRPr="003437F2">
              <w:rPr>
                <w:sz w:val="20"/>
                <w:szCs w:val="20"/>
                <w:lang w:eastAsia="ja-JP"/>
              </w:rPr>
              <w:t>one</w:t>
            </w:r>
            <w:proofErr w:type="gramEnd"/>
          </w:p>
          <w:p w14:paraId="2749ECA3" w14:textId="77777777" w:rsidR="00CC724E" w:rsidRDefault="00CC724E" w:rsidP="00CC724E">
            <w:pPr>
              <w:spacing w:before="0" w:after="0"/>
              <w:rPr>
                <w:sz w:val="20"/>
                <w:szCs w:val="20"/>
                <w:lang w:eastAsia="ja-JP"/>
              </w:rPr>
            </w:pPr>
            <w:r w:rsidRPr="003437F2">
              <w:rPr>
                <w:sz w:val="20"/>
                <w:szCs w:val="20"/>
                <w:lang w:eastAsia="ja-JP"/>
              </w:rPr>
              <w:t>4.</w:t>
            </w:r>
            <w:r w:rsidRPr="003437F2">
              <w:rPr>
                <w:sz w:val="20"/>
                <w:szCs w:val="20"/>
                <w:lang w:eastAsia="ja-JP"/>
              </w:rPr>
              <w:tab/>
              <w:t xml:space="preserve">We don’t introduce RRC dedicated </w:t>
            </w:r>
            <w:proofErr w:type="spellStart"/>
            <w:r w:rsidRPr="003437F2">
              <w:rPr>
                <w:sz w:val="20"/>
                <w:szCs w:val="20"/>
                <w:lang w:eastAsia="ja-JP"/>
              </w:rPr>
              <w:t>signalling</w:t>
            </w:r>
            <w:proofErr w:type="spellEnd"/>
            <w:r w:rsidRPr="003437F2">
              <w:rPr>
                <w:sz w:val="20"/>
                <w:szCs w:val="20"/>
                <w:lang w:eastAsia="ja-JP"/>
              </w:rPr>
              <w:t xml:space="preserve"> to provide more accurate TN coverage information</w:t>
            </w:r>
          </w:p>
          <w:p w14:paraId="4645F90E" w14:textId="77777777" w:rsidR="00660B83" w:rsidRDefault="00660B83" w:rsidP="00E82A77">
            <w:pPr>
              <w:spacing w:before="0" w:beforeAutospacing="0" w:after="0"/>
              <w:rPr>
                <w:sz w:val="20"/>
                <w:szCs w:val="20"/>
                <w:lang w:eastAsia="ja-JP"/>
              </w:rPr>
            </w:pPr>
          </w:p>
          <w:p w14:paraId="63FA1C31" w14:textId="77777777" w:rsidR="00CC724E" w:rsidRPr="003437F2" w:rsidRDefault="00CC724E" w:rsidP="00CC724E">
            <w:pPr>
              <w:spacing w:before="0" w:after="0"/>
              <w:rPr>
                <w:sz w:val="20"/>
                <w:szCs w:val="20"/>
                <w:lang w:eastAsia="ja-JP"/>
              </w:rPr>
            </w:pPr>
            <w:r w:rsidRPr="003437F2">
              <w:rPr>
                <w:sz w:val="20"/>
                <w:szCs w:val="20"/>
                <w:lang w:eastAsia="ja-JP"/>
              </w:rPr>
              <w:t>1.</w:t>
            </w:r>
            <w:r w:rsidRPr="003437F2">
              <w:rPr>
                <w:sz w:val="20"/>
                <w:szCs w:val="20"/>
                <w:lang w:eastAsia="ja-JP"/>
              </w:rPr>
              <w:tab/>
              <w:t xml:space="preserve">Re-use epochTime-r17 in </w:t>
            </w:r>
            <w:proofErr w:type="spellStart"/>
            <w:r w:rsidRPr="003437F2">
              <w:rPr>
                <w:sz w:val="20"/>
                <w:szCs w:val="20"/>
                <w:lang w:eastAsia="ja-JP"/>
              </w:rPr>
              <w:t>ntn</w:t>
            </w:r>
            <w:proofErr w:type="spellEnd"/>
            <w:r w:rsidRPr="003437F2">
              <w:rPr>
                <w:sz w:val="20"/>
                <w:szCs w:val="20"/>
                <w:lang w:eastAsia="ja-JP"/>
              </w:rPr>
              <w:t>-Config IE to provide the time reference for an Earth moving cell reference location.</w:t>
            </w:r>
          </w:p>
          <w:p w14:paraId="001FB0F4" w14:textId="0E47561F" w:rsidR="00CC724E" w:rsidRPr="003437F2" w:rsidRDefault="00CC724E" w:rsidP="00CC724E">
            <w:pPr>
              <w:spacing w:before="0" w:after="0"/>
              <w:rPr>
                <w:sz w:val="20"/>
                <w:szCs w:val="20"/>
                <w:lang w:eastAsia="ja-JP"/>
              </w:rPr>
            </w:pPr>
            <w:r w:rsidRPr="003437F2">
              <w:rPr>
                <w:sz w:val="20"/>
                <w:szCs w:val="20"/>
                <w:lang w:eastAsia="ja-JP"/>
              </w:rPr>
              <w:t>2.</w:t>
            </w:r>
            <w:r w:rsidRPr="003437F2">
              <w:rPr>
                <w:sz w:val="20"/>
                <w:szCs w:val="20"/>
                <w:lang w:eastAsia="ja-JP"/>
              </w:rPr>
              <w:tab/>
              <w:t xml:space="preserve">Re-use t-Service-r17 format for the IE used to trigger UE </w:t>
            </w:r>
            <w:proofErr w:type="spellStart"/>
            <w:r w:rsidRPr="003437F2">
              <w:rPr>
                <w:sz w:val="20"/>
                <w:szCs w:val="20"/>
                <w:lang w:eastAsia="ja-JP"/>
              </w:rPr>
              <w:t>neighbour</w:t>
            </w:r>
            <w:proofErr w:type="spellEnd"/>
            <w:r w:rsidRPr="003437F2">
              <w:rPr>
                <w:sz w:val="20"/>
                <w:szCs w:val="20"/>
                <w:lang w:eastAsia="ja-JP"/>
              </w:rPr>
              <w:t xml:space="preserve"> cell measurements prior to cell replacement due to feeder link switch. FFS whether we reuse exactly the same IE name as in R17 (updating the field description) or a new </w:t>
            </w:r>
            <w:proofErr w:type="gramStart"/>
            <w:r w:rsidRPr="003437F2">
              <w:rPr>
                <w:sz w:val="20"/>
                <w:szCs w:val="20"/>
                <w:lang w:eastAsia="ja-JP"/>
              </w:rPr>
              <w:t>one</w:t>
            </w:r>
            <w:proofErr w:type="gramEnd"/>
          </w:p>
          <w:p w14:paraId="5AD436D0" w14:textId="77777777" w:rsidR="00CC724E" w:rsidRPr="003437F2" w:rsidRDefault="00CC724E" w:rsidP="00CC724E">
            <w:pPr>
              <w:spacing w:before="0" w:after="0"/>
              <w:rPr>
                <w:b/>
                <w:bCs/>
                <w:sz w:val="20"/>
                <w:szCs w:val="20"/>
                <w:lang w:eastAsia="ja-JP"/>
              </w:rPr>
            </w:pPr>
            <w:r w:rsidRPr="003437F2">
              <w:rPr>
                <w:b/>
                <w:bCs/>
                <w:sz w:val="20"/>
                <w:szCs w:val="20"/>
                <w:lang w:eastAsia="ja-JP"/>
              </w:rPr>
              <w:t>Agreements:</w:t>
            </w:r>
          </w:p>
          <w:p w14:paraId="1A47AFEB" w14:textId="77777777" w:rsidR="00CC724E" w:rsidRPr="003437F2" w:rsidRDefault="00CC724E" w:rsidP="00CC724E">
            <w:pPr>
              <w:spacing w:before="0" w:after="0"/>
              <w:rPr>
                <w:sz w:val="20"/>
                <w:szCs w:val="20"/>
                <w:lang w:eastAsia="ja-JP"/>
              </w:rPr>
            </w:pPr>
            <w:r w:rsidRPr="003437F2">
              <w:rPr>
                <w:sz w:val="20"/>
                <w:szCs w:val="20"/>
                <w:lang w:eastAsia="ja-JP"/>
              </w:rPr>
              <w:t>1.</w:t>
            </w:r>
            <w:r w:rsidRPr="003437F2">
              <w:rPr>
                <w:sz w:val="20"/>
                <w:szCs w:val="20"/>
                <w:lang w:eastAsia="ja-JP"/>
              </w:rPr>
              <w:tab/>
              <w:t>Location-based cell reselection criteria are not pursued in R18.</w:t>
            </w:r>
          </w:p>
          <w:p w14:paraId="4B022DD5" w14:textId="77777777" w:rsidR="00660B83" w:rsidRDefault="00660B83" w:rsidP="00E82A77">
            <w:pPr>
              <w:spacing w:before="0" w:beforeAutospacing="0" w:after="0"/>
              <w:rPr>
                <w:sz w:val="20"/>
                <w:szCs w:val="20"/>
                <w:lang w:eastAsia="ja-JP"/>
              </w:rPr>
            </w:pPr>
          </w:p>
          <w:p w14:paraId="4EDC06B9" w14:textId="3873CB08" w:rsidR="00660B83" w:rsidRPr="00660B83" w:rsidRDefault="00660B83" w:rsidP="00E82A77">
            <w:pPr>
              <w:spacing w:before="0" w:beforeAutospacing="0" w:after="0"/>
              <w:rPr>
                <w:b/>
                <w:bCs/>
                <w:sz w:val="20"/>
                <w:szCs w:val="20"/>
                <w:u w:val="single"/>
                <w:lang w:eastAsia="ja-JP"/>
              </w:rPr>
            </w:pPr>
            <w:r w:rsidRPr="00660B83">
              <w:rPr>
                <w:b/>
                <w:bCs/>
                <w:sz w:val="20"/>
                <w:szCs w:val="20"/>
                <w:u w:val="single"/>
                <w:lang w:eastAsia="ja-JP"/>
              </w:rPr>
              <w:t>RAN2#121-bis-e</w:t>
            </w:r>
          </w:p>
          <w:p w14:paraId="18B09A05" w14:textId="6AFEDFC9" w:rsidR="00E82A77" w:rsidRPr="00E82A77" w:rsidRDefault="00E82A77" w:rsidP="00E82A77">
            <w:pPr>
              <w:spacing w:before="0" w:beforeAutospacing="0" w:after="0"/>
              <w:rPr>
                <w:sz w:val="20"/>
                <w:szCs w:val="20"/>
                <w:lang w:eastAsia="ja-JP"/>
              </w:rPr>
            </w:pPr>
            <w:r w:rsidRPr="00E82A77">
              <w:rPr>
                <w:sz w:val="20"/>
                <w:szCs w:val="20"/>
                <w:lang w:eastAsia="ja-JP"/>
              </w:rPr>
              <w:t>Agreements:</w:t>
            </w:r>
          </w:p>
          <w:p w14:paraId="4A11745A" w14:textId="77777777" w:rsidR="00E82A77" w:rsidRPr="00E82A77" w:rsidRDefault="00E82A77" w:rsidP="00E82A77">
            <w:pPr>
              <w:spacing w:before="0" w:beforeAutospacing="0" w:after="0"/>
              <w:rPr>
                <w:sz w:val="20"/>
                <w:szCs w:val="20"/>
                <w:lang w:eastAsia="ja-JP"/>
              </w:rPr>
            </w:pPr>
            <w:r w:rsidRPr="00E82A77">
              <w:rPr>
                <w:sz w:val="20"/>
                <w:szCs w:val="20"/>
                <w:lang w:eastAsia="ja-JP"/>
              </w:rPr>
              <w:t>1.</w:t>
            </w:r>
            <w:r w:rsidRPr="00E82A77">
              <w:rPr>
                <w:sz w:val="20"/>
                <w:szCs w:val="20"/>
                <w:lang w:eastAsia="ja-JP"/>
              </w:rPr>
              <w:tab/>
              <w:t xml:space="preserve">RAN2 understands that for earth-moving cell reselection, the UE can derive the trajectory of serving cell with rough accuracy based on serving satellite ephemeris and </w:t>
            </w:r>
            <w:proofErr w:type="spellStart"/>
            <w:r w:rsidRPr="00E82A77">
              <w:rPr>
                <w:sz w:val="20"/>
                <w:szCs w:val="20"/>
                <w:lang w:eastAsia="ja-JP"/>
              </w:rPr>
              <w:t>epochTime</w:t>
            </w:r>
            <w:proofErr w:type="spellEnd"/>
            <w:r w:rsidRPr="00E82A77">
              <w:rPr>
                <w:sz w:val="20"/>
                <w:szCs w:val="20"/>
                <w:lang w:eastAsia="ja-JP"/>
              </w:rPr>
              <w:t xml:space="preserve">, with the assumption that the serving cell reference location broadcast by the network is the one at Epoch time (FFS whether a new </w:t>
            </w:r>
            <w:proofErr w:type="spellStart"/>
            <w:r w:rsidRPr="00E82A77">
              <w:rPr>
                <w:sz w:val="20"/>
                <w:szCs w:val="20"/>
                <w:lang w:eastAsia="ja-JP"/>
              </w:rPr>
              <w:t>epochTime</w:t>
            </w:r>
            <w:proofErr w:type="spellEnd"/>
            <w:r w:rsidRPr="00E82A77">
              <w:rPr>
                <w:sz w:val="20"/>
                <w:szCs w:val="20"/>
                <w:lang w:eastAsia="ja-JP"/>
              </w:rPr>
              <w:t xml:space="preserve"> IE is needed). RAN2 understanding is that both PVT and orbital parameters can be used for this. FFS if additional information is needed to allow more accurate measurements.</w:t>
            </w:r>
          </w:p>
          <w:p w14:paraId="1AA985ED" w14:textId="77777777" w:rsidR="00E82A77" w:rsidRPr="00E82A77" w:rsidRDefault="00E82A77" w:rsidP="00E82A77">
            <w:pPr>
              <w:spacing w:before="0" w:beforeAutospacing="0" w:after="0"/>
              <w:rPr>
                <w:sz w:val="20"/>
                <w:szCs w:val="20"/>
                <w:lang w:eastAsia="ja-JP"/>
              </w:rPr>
            </w:pPr>
            <w:r w:rsidRPr="00E82A77">
              <w:rPr>
                <w:sz w:val="20"/>
                <w:szCs w:val="20"/>
                <w:lang w:eastAsia="ja-JP"/>
              </w:rPr>
              <w:t>2.</w:t>
            </w:r>
            <w:r w:rsidRPr="00E82A77">
              <w:rPr>
                <w:sz w:val="20"/>
                <w:szCs w:val="20"/>
                <w:lang w:eastAsia="ja-JP"/>
              </w:rPr>
              <w:tab/>
              <w:t>For earth-moving cell, new IE is introduced to indicate the reference location of serving cell.</w:t>
            </w:r>
          </w:p>
          <w:p w14:paraId="748397C8" w14:textId="77777777" w:rsidR="00E82A77" w:rsidRPr="00E82A77" w:rsidRDefault="00E82A77" w:rsidP="00E82A77">
            <w:pPr>
              <w:spacing w:before="0" w:beforeAutospacing="0" w:after="0"/>
              <w:rPr>
                <w:sz w:val="20"/>
                <w:szCs w:val="20"/>
                <w:lang w:eastAsia="ja-JP"/>
              </w:rPr>
            </w:pPr>
            <w:r w:rsidRPr="00E82A77">
              <w:rPr>
                <w:sz w:val="20"/>
                <w:szCs w:val="20"/>
                <w:lang w:eastAsia="ja-JP"/>
              </w:rPr>
              <w:t>3.</w:t>
            </w:r>
            <w:r w:rsidRPr="00E82A77">
              <w:rPr>
                <w:sz w:val="20"/>
                <w:szCs w:val="20"/>
                <w:lang w:eastAsia="ja-JP"/>
              </w:rPr>
              <w:tab/>
              <w:t xml:space="preserve">For cell (re)selection in earth-moving system, a distance threshold is introduced for location-based measurement initiation, which reuses </w:t>
            </w:r>
            <w:proofErr w:type="spellStart"/>
            <w:r w:rsidRPr="00E82A77">
              <w:rPr>
                <w:sz w:val="20"/>
                <w:szCs w:val="20"/>
                <w:lang w:eastAsia="ja-JP"/>
              </w:rPr>
              <w:t>distanceThresh</w:t>
            </w:r>
            <w:proofErr w:type="spellEnd"/>
            <w:r w:rsidRPr="00E82A77">
              <w:rPr>
                <w:sz w:val="20"/>
                <w:szCs w:val="20"/>
                <w:lang w:eastAsia="ja-JP"/>
              </w:rPr>
              <w:t xml:space="preserve"> in SIB19.</w:t>
            </w:r>
          </w:p>
          <w:p w14:paraId="7762C6D1" w14:textId="77777777" w:rsidR="00E82A77" w:rsidRPr="00E82A77" w:rsidRDefault="00E82A77" w:rsidP="00E82A77">
            <w:pPr>
              <w:spacing w:before="0" w:beforeAutospacing="0" w:after="0"/>
              <w:rPr>
                <w:sz w:val="20"/>
                <w:szCs w:val="20"/>
                <w:lang w:eastAsia="ja-JP"/>
              </w:rPr>
            </w:pPr>
            <w:r w:rsidRPr="00E82A77">
              <w:rPr>
                <w:sz w:val="20"/>
                <w:szCs w:val="20"/>
                <w:lang w:eastAsia="ja-JP"/>
              </w:rPr>
              <w:t>4.</w:t>
            </w:r>
            <w:r w:rsidRPr="00E82A77">
              <w:rPr>
                <w:sz w:val="20"/>
                <w:szCs w:val="20"/>
                <w:lang w:eastAsia="ja-JP"/>
              </w:rPr>
              <w:tab/>
              <w:t>For cell (re)selection in earth-moving system, time-based measurement initiation is used to address feeder-link switch case.</w:t>
            </w:r>
          </w:p>
          <w:p w14:paraId="75030277" w14:textId="2372472C" w:rsidR="00194DA2" w:rsidRPr="004A525E" w:rsidRDefault="00E82A77" w:rsidP="00E82A77">
            <w:pPr>
              <w:spacing w:before="0" w:beforeAutospacing="0" w:after="0"/>
              <w:rPr>
                <w:sz w:val="20"/>
                <w:szCs w:val="20"/>
                <w:lang w:eastAsia="ja-JP"/>
              </w:rPr>
            </w:pPr>
            <w:r w:rsidRPr="00E82A77">
              <w:rPr>
                <w:sz w:val="20"/>
                <w:szCs w:val="20"/>
                <w:lang w:eastAsia="ja-JP"/>
              </w:rPr>
              <w:lastRenderedPageBreak/>
              <w:t>5.</w:t>
            </w:r>
            <w:r w:rsidRPr="00E82A77">
              <w:rPr>
                <w:sz w:val="20"/>
                <w:szCs w:val="20"/>
                <w:lang w:eastAsia="ja-JP"/>
              </w:rPr>
              <w:tab/>
              <w:t xml:space="preserve">Time-based cell reselection criteria </w:t>
            </w:r>
            <w:proofErr w:type="gramStart"/>
            <w:r w:rsidRPr="00E82A77">
              <w:rPr>
                <w:sz w:val="20"/>
                <w:szCs w:val="20"/>
                <w:lang w:eastAsia="ja-JP"/>
              </w:rPr>
              <w:t>is</w:t>
            </w:r>
            <w:proofErr w:type="gramEnd"/>
            <w:r w:rsidRPr="00E82A77">
              <w:rPr>
                <w:sz w:val="20"/>
                <w:szCs w:val="20"/>
                <w:lang w:eastAsia="ja-JP"/>
              </w:rPr>
              <w:t xml:space="preserve"> not pursued in R18.</w:t>
            </w:r>
          </w:p>
        </w:tc>
      </w:tr>
    </w:tbl>
    <w:p w14:paraId="77F5C524" w14:textId="7A86E7FF" w:rsidR="00E82A77" w:rsidRDefault="00B254E5" w:rsidP="00B254E5">
      <w:pPr>
        <w:spacing w:after="187"/>
        <w:jc w:val="both"/>
        <w:rPr>
          <w:iCs/>
          <w:color w:val="000000" w:themeColor="text1"/>
        </w:rPr>
      </w:pPr>
      <w:r>
        <w:rPr>
          <w:iCs/>
          <w:color w:val="000000" w:themeColor="text1"/>
        </w:rPr>
        <w:lastRenderedPageBreak/>
        <w:t xml:space="preserve">According to the RAN2 agreements, </w:t>
      </w:r>
      <w:r w:rsidR="00E82A77">
        <w:rPr>
          <w:rFonts w:hint="eastAsia"/>
          <w:iCs/>
          <w:color w:val="000000" w:themeColor="text1"/>
        </w:rPr>
        <w:t>for</w:t>
      </w:r>
      <w:r w:rsidR="00E82A77">
        <w:rPr>
          <w:iCs/>
          <w:color w:val="000000" w:themeColor="text1"/>
        </w:rPr>
        <w:t xml:space="preserve"> t</w:t>
      </w:r>
      <w:r w:rsidR="00E82A77" w:rsidRPr="00E82A77">
        <w:rPr>
          <w:iCs/>
          <w:color w:val="000000" w:themeColor="text1"/>
        </w:rPr>
        <w:t>ime-based cell reselection in earth moving cell NTN deployments</w:t>
      </w:r>
      <w:r w:rsidR="00E82A77">
        <w:rPr>
          <w:iCs/>
          <w:color w:val="000000" w:themeColor="text1"/>
        </w:rPr>
        <w:t>,</w:t>
      </w:r>
      <w:r w:rsidR="00E82A77" w:rsidRPr="00E82A77">
        <w:t xml:space="preserve"> </w:t>
      </w:r>
      <w:r w:rsidR="00E82A77" w:rsidRPr="00E82A77">
        <w:rPr>
          <w:iCs/>
          <w:color w:val="000000" w:themeColor="text1"/>
        </w:rPr>
        <w:t>time-based measurement initiation is used to address feeder-link switch case</w:t>
      </w:r>
      <w:r w:rsidR="00E82A77">
        <w:rPr>
          <w:iCs/>
          <w:color w:val="000000" w:themeColor="text1"/>
        </w:rPr>
        <w:t xml:space="preserve"> and no new t</w:t>
      </w:r>
      <w:r w:rsidR="00E82A77" w:rsidRPr="00E82A77">
        <w:rPr>
          <w:iCs/>
          <w:color w:val="000000" w:themeColor="text1"/>
        </w:rPr>
        <w:t>ime-based cell reselection criteria</w:t>
      </w:r>
      <w:r w:rsidR="00E82A77">
        <w:rPr>
          <w:iCs/>
          <w:color w:val="000000" w:themeColor="text1"/>
        </w:rPr>
        <w:t xml:space="preserve"> will be introduced for R18,</w:t>
      </w:r>
      <w:r w:rsidR="00E82A77" w:rsidRPr="00E82A77">
        <w:rPr>
          <w:iCs/>
          <w:color w:val="000000" w:themeColor="text1"/>
        </w:rPr>
        <w:t xml:space="preserve"> </w:t>
      </w:r>
      <w:r w:rsidR="00E82A77">
        <w:rPr>
          <w:iCs/>
          <w:color w:val="000000" w:themeColor="text1"/>
        </w:rPr>
        <w:t>thus, in our view, at least, we can agree with RAN understanding that:</w:t>
      </w:r>
    </w:p>
    <w:p w14:paraId="11B2527E" w14:textId="62676752" w:rsidR="00E82A77" w:rsidRPr="00B254E5" w:rsidRDefault="00E82A77" w:rsidP="00E82A77">
      <w:pPr>
        <w:pStyle w:val="ListParagraph"/>
        <w:numPr>
          <w:ilvl w:val="0"/>
          <w:numId w:val="41"/>
        </w:numPr>
        <w:spacing w:after="187" w:line="240" w:lineRule="auto"/>
        <w:ind w:firstLineChars="0"/>
        <w:jc w:val="both"/>
        <w:rPr>
          <w:rFonts w:eastAsia="Times New Roman"/>
          <w:iCs/>
          <w:snapToGrid/>
          <w:color w:val="000000" w:themeColor="text1"/>
          <w:sz w:val="24"/>
          <w:szCs w:val="24"/>
          <w:lang w:val="en-US" w:eastAsia="zh-CN"/>
        </w:rPr>
      </w:pPr>
      <w:r w:rsidRPr="00B254E5">
        <w:rPr>
          <w:rFonts w:eastAsia="Times New Roman"/>
          <w:iCs/>
          <w:snapToGrid/>
          <w:color w:val="000000" w:themeColor="text1"/>
          <w:sz w:val="24"/>
          <w:szCs w:val="24"/>
          <w:lang w:val="en-US" w:eastAsia="zh-CN"/>
        </w:rPr>
        <w:t xml:space="preserve">the RRM requirement for </w:t>
      </w:r>
      <w:proofErr w:type="gramStart"/>
      <w:r w:rsidRPr="00B254E5">
        <w:rPr>
          <w:rFonts w:eastAsia="Times New Roman"/>
          <w:iCs/>
          <w:snapToGrid/>
          <w:color w:val="000000" w:themeColor="text1"/>
          <w:sz w:val="24"/>
          <w:szCs w:val="24"/>
          <w:lang w:val="en-US" w:eastAsia="zh-CN"/>
        </w:rPr>
        <w:t>timing based</w:t>
      </w:r>
      <w:proofErr w:type="gramEnd"/>
      <w:r w:rsidRPr="00B254E5">
        <w:rPr>
          <w:rFonts w:eastAsia="Times New Roman"/>
          <w:iCs/>
          <w:snapToGrid/>
          <w:color w:val="000000" w:themeColor="text1"/>
          <w:sz w:val="24"/>
          <w:szCs w:val="24"/>
          <w:lang w:val="en-US" w:eastAsia="zh-CN"/>
        </w:rPr>
        <w:t xml:space="preserve"> cell reselection for quasi-earth fixed cell in Rel-17 can be considered as the starting point for NTN-NTN cell reselection requirement with earth moving cell </w:t>
      </w:r>
    </w:p>
    <w:p w14:paraId="3CEE7F18" w14:textId="169FDF5D" w:rsidR="00E82A77" w:rsidRDefault="00E82A77" w:rsidP="00B254E5">
      <w:pPr>
        <w:spacing w:after="187"/>
        <w:jc w:val="both"/>
        <w:rPr>
          <w:b/>
          <w:bCs/>
          <w:i/>
          <w:color w:val="000000" w:themeColor="text1"/>
        </w:rPr>
      </w:pPr>
      <w:r w:rsidRPr="00E82A77">
        <w:rPr>
          <w:b/>
          <w:bCs/>
          <w:i/>
          <w:color w:val="000000" w:themeColor="text1"/>
        </w:rPr>
        <w:t xml:space="preserve">Proposal </w:t>
      </w:r>
      <w:r w:rsidR="00E6468F">
        <w:rPr>
          <w:b/>
          <w:bCs/>
          <w:i/>
          <w:color w:val="000000" w:themeColor="text1"/>
        </w:rPr>
        <w:t>5</w:t>
      </w:r>
      <w:r w:rsidRPr="00E82A77">
        <w:rPr>
          <w:b/>
          <w:bCs/>
          <w:i/>
          <w:color w:val="000000" w:themeColor="text1"/>
        </w:rPr>
        <w:t xml:space="preserve">: </w:t>
      </w:r>
      <w:r w:rsidR="00E67EC0" w:rsidRPr="00E67EC0">
        <w:rPr>
          <w:b/>
          <w:bCs/>
          <w:i/>
          <w:color w:val="000000" w:themeColor="text1"/>
        </w:rPr>
        <w:t xml:space="preserve">For </w:t>
      </w:r>
      <w:proofErr w:type="gramStart"/>
      <w:r w:rsidR="00E67EC0" w:rsidRPr="00E67EC0">
        <w:rPr>
          <w:b/>
          <w:bCs/>
          <w:i/>
          <w:color w:val="000000" w:themeColor="text1"/>
        </w:rPr>
        <w:t>NTN to NTN</w:t>
      </w:r>
      <w:proofErr w:type="gramEnd"/>
      <w:r w:rsidR="00E67EC0" w:rsidRPr="00E67EC0">
        <w:rPr>
          <w:b/>
          <w:bCs/>
          <w:i/>
          <w:color w:val="000000" w:themeColor="text1"/>
        </w:rPr>
        <w:t xml:space="preserve"> time-based measurement initiation for cell reselection in earth-moving cell, the existing RRC idle/inactive mode requirements referring to ‘t-service’ are reused</w:t>
      </w:r>
      <w:r w:rsidR="00E67EC0">
        <w:rPr>
          <w:b/>
          <w:bCs/>
          <w:i/>
          <w:color w:val="000000" w:themeColor="text1"/>
        </w:rPr>
        <w:t>.</w:t>
      </w:r>
    </w:p>
    <w:p w14:paraId="4F729576" w14:textId="0520784F" w:rsidR="00E356F0" w:rsidRDefault="00E13ED3" w:rsidP="00E356F0">
      <w:pPr>
        <w:pStyle w:val="Heading1"/>
        <w:numPr>
          <w:ilvl w:val="0"/>
          <w:numId w:val="10"/>
        </w:numPr>
        <w:pBdr>
          <w:top w:val="single" w:sz="12" w:space="2" w:color="auto"/>
        </w:pBdr>
        <w:jc w:val="both"/>
        <w:rPr>
          <w:sz w:val="32"/>
        </w:rPr>
      </w:pPr>
      <w:r w:rsidRPr="00E13ED3">
        <w:rPr>
          <w:sz w:val="32"/>
        </w:rPr>
        <w:t xml:space="preserve">HO for satellite switching without PCI </w:t>
      </w:r>
      <w:proofErr w:type="gramStart"/>
      <w:r w:rsidRPr="00E13ED3">
        <w:rPr>
          <w:sz w:val="32"/>
        </w:rPr>
        <w:t>change</w:t>
      </w:r>
      <w:proofErr w:type="gramEnd"/>
    </w:p>
    <w:p w14:paraId="00775B53" w14:textId="31DAFC62" w:rsidR="00472AF8" w:rsidRDefault="00491783" w:rsidP="0038705A">
      <w:pPr>
        <w:rPr>
          <w:b/>
          <w:u w:val="single"/>
          <w:lang w:eastAsia="ko-KR"/>
        </w:rPr>
      </w:pPr>
      <w:r w:rsidRPr="00491783">
        <w:rPr>
          <w:b/>
          <w:u w:val="single"/>
          <w:lang w:eastAsia="ko-KR"/>
        </w:rPr>
        <w:t xml:space="preserve">LS on RAN2 agreements for satellite switch with </w:t>
      </w:r>
      <w:proofErr w:type="gramStart"/>
      <w:r w:rsidRPr="00491783">
        <w:rPr>
          <w:b/>
          <w:u w:val="single"/>
          <w:lang w:eastAsia="ko-KR"/>
        </w:rPr>
        <w:t>resync</w:t>
      </w:r>
      <w:proofErr w:type="gramEnd"/>
    </w:p>
    <w:p w14:paraId="5CC7205F" w14:textId="05B7AC72" w:rsidR="00491783" w:rsidRDefault="00DE43F6" w:rsidP="0041312E">
      <w:pPr>
        <w:jc w:val="both"/>
        <w:rPr>
          <w:bCs/>
          <w:lang w:eastAsia="ko-KR"/>
        </w:rPr>
      </w:pPr>
      <w:r w:rsidRPr="00DE43F6">
        <w:rPr>
          <w:bCs/>
          <w:lang w:eastAsia="ko-KR"/>
        </w:rPr>
        <w:t xml:space="preserve">RAN4 received one </w:t>
      </w:r>
      <w:proofErr w:type="gramStart"/>
      <w:r w:rsidRPr="00DE43F6">
        <w:rPr>
          <w:bCs/>
          <w:lang w:eastAsia="ko-KR"/>
        </w:rPr>
        <w:t>LS</w:t>
      </w:r>
      <w:r>
        <w:rPr>
          <w:bCs/>
          <w:lang w:eastAsia="ko-KR"/>
        </w:rPr>
        <w:t>[</w:t>
      </w:r>
      <w:proofErr w:type="gramEnd"/>
      <w:r>
        <w:rPr>
          <w:bCs/>
          <w:lang w:eastAsia="ko-KR"/>
        </w:rPr>
        <w:t>2]</w:t>
      </w:r>
      <w:r w:rsidRPr="00DE43F6">
        <w:rPr>
          <w:bCs/>
          <w:lang w:eastAsia="ko-KR"/>
        </w:rPr>
        <w:t xml:space="preserve"> from RAN2</w:t>
      </w:r>
      <w:r w:rsidRPr="00DE43F6">
        <w:t xml:space="preserve"> </w:t>
      </w:r>
      <w:r w:rsidRPr="00DE43F6">
        <w:rPr>
          <w:bCs/>
          <w:lang w:eastAsia="ko-KR"/>
        </w:rPr>
        <w:t>for satellite switch with resync</w:t>
      </w:r>
      <w:r>
        <w:rPr>
          <w:bCs/>
          <w:lang w:eastAsia="ko-KR"/>
        </w:rPr>
        <w:t xml:space="preserve">, and the key question RAN2 asked is for the feasibility </w:t>
      </w:r>
      <w:r w:rsidR="0041312E" w:rsidRPr="0041312E">
        <w:rPr>
          <w:bCs/>
          <w:lang w:eastAsia="ko-KR"/>
        </w:rPr>
        <w:t xml:space="preserve">that a UE supporting soft satellite switch can start synchronizing to the DL of the </w:t>
      </w:r>
      <w:proofErr w:type="spellStart"/>
      <w:r w:rsidR="0041312E" w:rsidRPr="0041312E">
        <w:rPr>
          <w:bCs/>
          <w:lang w:eastAsia="ko-KR"/>
        </w:rPr>
        <w:t>SpCell</w:t>
      </w:r>
      <w:proofErr w:type="spellEnd"/>
      <w:r w:rsidR="0041312E" w:rsidRPr="0041312E">
        <w:rPr>
          <w:bCs/>
          <w:lang w:eastAsia="ko-KR"/>
        </w:rPr>
        <w:t xml:space="preserve"> served by the target satellite while still being connected to the source satellite</w:t>
      </w:r>
      <w:r w:rsidR="0041312E">
        <w:rPr>
          <w:bCs/>
          <w:lang w:eastAsia="ko-KR"/>
        </w:rPr>
        <w:t>. RAN2 also provided the following key information from the last meeting discussion:</w:t>
      </w:r>
    </w:p>
    <w:tbl>
      <w:tblPr>
        <w:tblStyle w:val="TableGrid"/>
        <w:tblW w:w="19258" w:type="dxa"/>
        <w:tblLook w:val="04A0" w:firstRow="1" w:lastRow="0" w:firstColumn="1" w:lastColumn="0" w:noHBand="0" w:noVBand="1"/>
      </w:tblPr>
      <w:tblGrid>
        <w:gridCol w:w="9629"/>
        <w:gridCol w:w="9629"/>
      </w:tblGrid>
      <w:tr w:rsidR="0041312E" w14:paraId="7A82F3C9" w14:textId="77777777" w:rsidTr="0041312E">
        <w:tc>
          <w:tcPr>
            <w:tcW w:w="9629" w:type="dxa"/>
          </w:tcPr>
          <w:p w14:paraId="7F8C161B" w14:textId="77777777" w:rsidR="0041312E" w:rsidRPr="0041312E" w:rsidRDefault="0041312E" w:rsidP="0041312E">
            <w:p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Agreements:</w:t>
            </w:r>
          </w:p>
          <w:p w14:paraId="3C38FAE0"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introduce one new target satellite configuration, e.g. </w:t>
            </w:r>
            <w:proofErr w:type="spellStart"/>
            <w:r w:rsidRPr="0041312E">
              <w:rPr>
                <w:rFonts w:eastAsia="SimSun"/>
                <w:color w:val="000000"/>
                <w:sz w:val="20"/>
                <w:szCs w:val="20"/>
                <w:lang w:eastAsia="ko-KR"/>
              </w:rPr>
              <w:t>ntn-TargetSatConfig</w:t>
            </w:r>
            <w:proofErr w:type="spellEnd"/>
            <w:r w:rsidRPr="0041312E">
              <w:rPr>
                <w:rFonts w:eastAsia="SimSun"/>
                <w:color w:val="000000"/>
                <w:sz w:val="20"/>
                <w:szCs w:val="20"/>
                <w:lang w:eastAsia="ko-KR"/>
              </w:rPr>
              <w:t xml:space="preserve">, (but we can keep the current terminology in the running CR) and provide the NTN-config of the target satellite in it for the specific signaling format about the target satellite information in SIB19. The presence of this information indicates that satellite switch without PCI change is </w:t>
            </w:r>
            <w:proofErr w:type="gramStart"/>
            <w:r w:rsidRPr="0041312E">
              <w:rPr>
                <w:rFonts w:eastAsia="SimSun"/>
                <w:color w:val="000000"/>
                <w:sz w:val="20"/>
                <w:szCs w:val="20"/>
                <w:lang w:eastAsia="ko-KR"/>
              </w:rPr>
              <w:t>supported</w:t>
            </w:r>
            <w:proofErr w:type="gramEnd"/>
          </w:p>
          <w:p w14:paraId="70FD40F5" w14:textId="77777777" w:rsidR="0041312E" w:rsidRPr="0041312E" w:rsidRDefault="0041312E" w:rsidP="0041312E">
            <w:pPr>
              <w:numPr>
                <w:ilvl w:val="0"/>
                <w:numId w:val="56"/>
              </w:numPr>
              <w:spacing w:before="0" w:beforeAutospacing="0" w:after="0"/>
              <w:jc w:val="both"/>
              <w:rPr>
                <w:rFonts w:eastAsia="SimSun"/>
                <w:color w:val="000000"/>
                <w:sz w:val="20"/>
                <w:szCs w:val="20"/>
                <w:highlight w:val="yellow"/>
                <w:lang w:eastAsia="ko-KR"/>
              </w:rPr>
            </w:pPr>
            <w:r w:rsidRPr="0041312E">
              <w:rPr>
                <w:rFonts w:eastAsia="SimSun"/>
                <w:color w:val="000000"/>
                <w:sz w:val="20"/>
                <w:szCs w:val="20"/>
                <w:highlight w:val="yellow"/>
                <w:lang w:eastAsia="ko-KR"/>
              </w:rPr>
              <w:t>At least for soft switch, there needs to be an “SSB time offset” between the source and the target satellite. “SSB time offset” is specified as a new IE, with the same format as “offset” in SSB-MTC4</w:t>
            </w:r>
          </w:p>
          <w:p w14:paraId="3EB1F230" w14:textId="77777777" w:rsidR="0041312E" w:rsidRPr="0041312E" w:rsidRDefault="0041312E" w:rsidP="0041312E">
            <w:pPr>
              <w:numPr>
                <w:ilvl w:val="0"/>
                <w:numId w:val="56"/>
              </w:numPr>
              <w:spacing w:before="0" w:beforeAutospacing="0" w:after="0"/>
              <w:jc w:val="both"/>
              <w:rPr>
                <w:rFonts w:eastAsia="SimSun"/>
                <w:color w:val="000000"/>
                <w:sz w:val="20"/>
                <w:szCs w:val="20"/>
                <w:highlight w:val="yellow"/>
                <w:lang w:eastAsia="ko-KR"/>
              </w:rPr>
            </w:pPr>
            <w:r w:rsidRPr="0041312E">
              <w:rPr>
                <w:rFonts w:eastAsia="SimSun"/>
                <w:color w:val="000000"/>
                <w:sz w:val="20"/>
                <w:szCs w:val="20"/>
                <w:highlight w:val="yellow"/>
                <w:lang w:eastAsia="ko-KR"/>
              </w:rPr>
              <w:t xml:space="preserve">Target satellite SSB tracking is handled autonomously by the UE based on the provided SSB time </w:t>
            </w:r>
            <w:proofErr w:type="gramStart"/>
            <w:r w:rsidRPr="0041312E">
              <w:rPr>
                <w:rFonts w:eastAsia="SimSun"/>
                <w:color w:val="000000"/>
                <w:sz w:val="20"/>
                <w:szCs w:val="20"/>
                <w:highlight w:val="yellow"/>
                <w:lang w:eastAsia="ko-KR"/>
              </w:rPr>
              <w:t>offset</w:t>
            </w:r>
            <w:proofErr w:type="gramEnd"/>
            <w:r w:rsidRPr="0041312E">
              <w:rPr>
                <w:rFonts w:eastAsia="SimSun"/>
                <w:color w:val="000000"/>
                <w:sz w:val="20"/>
                <w:szCs w:val="20"/>
                <w:highlight w:val="yellow"/>
                <w:lang w:eastAsia="ko-KR"/>
              </w:rPr>
              <w:t xml:space="preserve"> </w:t>
            </w:r>
          </w:p>
          <w:p w14:paraId="4BA4E697"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The “SSB time offset” between the source and the target satellite should be provided in </w:t>
            </w:r>
            <w:proofErr w:type="gramStart"/>
            <w:r w:rsidRPr="0041312E">
              <w:rPr>
                <w:rFonts w:eastAsia="SimSun"/>
                <w:color w:val="000000"/>
                <w:sz w:val="20"/>
                <w:szCs w:val="20"/>
                <w:lang w:eastAsia="ko-KR"/>
              </w:rPr>
              <w:t>SIB19</w:t>
            </w:r>
            <w:proofErr w:type="gramEnd"/>
          </w:p>
          <w:p w14:paraId="102F0FD1" w14:textId="77777777" w:rsidR="0041312E" w:rsidRPr="0041312E" w:rsidRDefault="0041312E" w:rsidP="0041312E">
            <w:pPr>
              <w:numPr>
                <w:ilvl w:val="0"/>
                <w:numId w:val="56"/>
              </w:numPr>
              <w:spacing w:before="0" w:beforeAutospacing="0" w:after="0"/>
              <w:jc w:val="both"/>
              <w:rPr>
                <w:rFonts w:eastAsia="SimSun"/>
                <w:color w:val="000000"/>
                <w:sz w:val="20"/>
                <w:szCs w:val="20"/>
                <w:highlight w:val="yellow"/>
                <w:lang w:eastAsia="ko-KR"/>
              </w:rPr>
            </w:pPr>
            <w:r w:rsidRPr="0041312E">
              <w:rPr>
                <w:rFonts w:eastAsia="SimSun"/>
                <w:color w:val="000000"/>
                <w:sz w:val="20"/>
                <w:szCs w:val="20"/>
                <w:highlight w:val="yellow"/>
                <w:lang w:eastAsia="ko-KR"/>
              </w:rPr>
              <w:t>For soft satellite switch, as a baseline, it is sufficient to provide the “SSB time offset” of the target satellite in SIB19. (Can come back in the next meeting to check whether a different SSB index for the target satellite can optionally be provided)</w:t>
            </w:r>
          </w:p>
          <w:p w14:paraId="787E7A0C"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Support implicit indication to inform UE it is hard switch or soft switch </w:t>
            </w:r>
            <w:proofErr w:type="gramStart"/>
            <w:r w:rsidRPr="0041312E">
              <w:rPr>
                <w:rFonts w:eastAsia="SimSun"/>
                <w:color w:val="000000"/>
                <w:sz w:val="20"/>
                <w:szCs w:val="20"/>
                <w:lang w:eastAsia="ko-KR"/>
              </w:rPr>
              <w:t>case</w:t>
            </w:r>
            <w:proofErr w:type="gramEnd"/>
          </w:p>
          <w:p w14:paraId="271D163F"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T-start is explicitly </w:t>
            </w:r>
            <w:proofErr w:type="spellStart"/>
            <w:r w:rsidRPr="0041312E">
              <w:rPr>
                <w:rFonts w:eastAsia="SimSun"/>
                <w:color w:val="000000"/>
                <w:sz w:val="20"/>
                <w:szCs w:val="20"/>
                <w:lang w:eastAsia="ko-KR"/>
              </w:rPr>
              <w:t>signalled</w:t>
            </w:r>
            <w:proofErr w:type="spellEnd"/>
            <w:r w:rsidRPr="0041312E">
              <w:rPr>
                <w:rFonts w:eastAsia="SimSun"/>
                <w:color w:val="000000"/>
                <w:sz w:val="20"/>
                <w:szCs w:val="20"/>
                <w:lang w:eastAsia="ko-KR"/>
              </w:rPr>
              <w:t xml:space="preserve"> (same format as T-service). If T-start is not </w:t>
            </w:r>
            <w:proofErr w:type="spellStart"/>
            <w:r w:rsidRPr="0041312E">
              <w:rPr>
                <w:rFonts w:eastAsia="SimSun"/>
                <w:color w:val="000000"/>
                <w:sz w:val="20"/>
                <w:szCs w:val="20"/>
                <w:lang w:eastAsia="ko-KR"/>
              </w:rPr>
              <w:t>signalled</w:t>
            </w:r>
            <w:proofErr w:type="spellEnd"/>
            <w:r w:rsidRPr="0041312E">
              <w:rPr>
                <w:rFonts w:eastAsia="SimSun"/>
                <w:color w:val="000000"/>
                <w:sz w:val="20"/>
                <w:szCs w:val="20"/>
                <w:lang w:eastAsia="ko-KR"/>
              </w:rPr>
              <w:t>, T-start is assumed to be equal to T-service, i.e. hard switch.</w:t>
            </w:r>
          </w:p>
          <w:p w14:paraId="21EB3A57"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For R18 we clarify that </w:t>
            </w:r>
            <w:proofErr w:type="spellStart"/>
            <w:r w:rsidRPr="0041312E">
              <w:rPr>
                <w:rFonts w:eastAsia="SimSun"/>
                <w:color w:val="000000"/>
                <w:sz w:val="20"/>
                <w:szCs w:val="20"/>
                <w:lang w:eastAsia="ko-KR"/>
              </w:rPr>
              <w:t>signalling</w:t>
            </w:r>
            <w:proofErr w:type="spellEnd"/>
            <w:r w:rsidRPr="0041312E">
              <w:rPr>
                <w:rFonts w:eastAsia="SimSun"/>
                <w:color w:val="000000"/>
                <w:sz w:val="20"/>
                <w:szCs w:val="20"/>
                <w:lang w:eastAsia="ko-KR"/>
              </w:rPr>
              <w:t xml:space="preserve"> a T-start higher than T-service is an unforeseen case and the UE will assume T-start = T-service</w:t>
            </w:r>
          </w:p>
          <w:p w14:paraId="5829F212" w14:textId="77777777" w:rsidR="0041312E" w:rsidRPr="0041312E" w:rsidRDefault="0041312E" w:rsidP="0041312E">
            <w:pPr>
              <w:numPr>
                <w:ilvl w:val="0"/>
                <w:numId w:val="56"/>
              </w:numPr>
              <w:spacing w:before="0" w:beforeAutospacing="0" w:after="0"/>
              <w:jc w:val="both"/>
              <w:rPr>
                <w:rFonts w:eastAsia="SimSun"/>
                <w:color w:val="000000"/>
                <w:sz w:val="20"/>
                <w:szCs w:val="20"/>
                <w:highlight w:val="yellow"/>
                <w:lang w:eastAsia="ko-KR"/>
              </w:rPr>
            </w:pPr>
            <w:r w:rsidRPr="0041312E">
              <w:rPr>
                <w:rFonts w:eastAsia="SimSun"/>
                <w:color w:val="000000"/>
                <w:sz w:val="20"/>
                <w:szCs w:val="20"/>
                <w:highlight w:val="yellow"/>
                <w:lang w:eastAsia="ko-KR"/>
              </w:rPr>
              <w:t>During satellite switching procedure, UE should reset the L3 filter for serving cell RRM measurement and RLM, and it’s up to UE implementation (i.e. no RAN2 spec impact).</w:t>
            </w:r>
          </w:p>
          <w:p w14:paraId="5C388DE7"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If UE receive the HO command before UE initiates the satellite switching procedure (i.e. before the time point of satellite switching), UE will initiate the HO procedure immediately.</w:t>
            </w:r>
          </w:p>
          <w:p w14:paraId="00A8D04E"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Both CHO and satellite switching procedure can be configured simultaneously. </w:t>
            </w:r>
          </w:p>
          <w:p w14:paraId="674BFDB3"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When both CHO (for a different cell) and satellite switching procedure are configured, the UE initiates the procedure that triggers earlier; it's up to UE implementation if both procedures are triggered at the same time.</w:t>
            </w:r>
          </w:p>
          <w:p w14:paraId="6950B32A"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This feature will be called “satellite switch with re-</w:t>
            </w:r>
            <w:proofErr w:type="gramStart"/>
            <w:r w:rsidRPr="0041312E">
              <w:rPr>
                <w:rFonts w:eastAsia="SimSun"/>
                <w:color w:val="000000"/>
                <w:sz w:val="20"/>
                <w:szCs w:val="20"/>
                <w:lang w:eastAsia="ko-KR"/>
              </w:rPr>
              <w:t>sync</w:t>
            </w:r>
            <w:proofErr w:type="gramEnd"/>
            <w:r w:rsidRPr="0041312E">
              <w:rPr>
                <w:rFonts w:eastAsia="SimSun"/>
                <w:color w:val="000000"/>
                <w:sz w:val="20"/>
                <w:szCs w:val="20"/>
                <w:lang w:eastAsia="ko-KR"/>
              </w:rPr>
              <w:t>”</w:t>
            </w:r>
          </w:p>
          <w:p w14:paraId="57F63037"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RACH-less satellite switch procedure as shown in Figure-1 in R2-2313877 is endorsed as the baseline to be further checked in the CR </w:t>
            </w:r>
            <w:proofErr w:type="gramStart"/>
            <w:r w:rsidRPr="0041312E">
              <w:rPr>
                <w:rFonts w:eastAsia="SimSun"/>
                <w:color w:val="000000"/>
                <w:sz w:val="20"/>
                <w:szCs w:val="20"/>
                <w:lang w:eastAsia="ko-KR"/>
              </w:rPr>
              <w:t>review</w:t>
            </w:r>
            <w:proofErr w:type="gramEnd"/>
            <w:r w:rsidRPr="0041312E">
              <w:rPr>
                <w:rFonts w:eastAsia="SimSun"/>
                <w:color w:val="000000"/>
                <w:sz w:val="20"/>
                <w:szCs w:val="20"/>
                <w:lang w:eastAsia="ko-KR"/>
              </w:rPr>
              <w:t xml:space="preserve"> </w:t>
            </w:r>
          </w:p>
          <w:p w14:paraId="1AA4A5A5"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Check in the RRC CR review whether the UE may need to acquire SIB19 immediately when UE acquires DL sync of target </w:t>
            </w:r>
            <w:proofErr w:type="gramStart"/>
            <w:r w:rsidRPr="0041312E">
              <w:rPr>
                <w:rFonts w:eastAsia="SimSun"/>
                <w:color w:val="000000"/>
                <w:sz w:val="20"/>
                <w:szCs w:val="20"/>
                <w:lang w:eastAsia="ko-KR"/>
              </w:rPr>
              <w:t>satellite</w:t>
            </w:r>
            <w:proofErr w:type="gramEnd"/>
          </w:p>
          <w:p w14:paraId="3973617D"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 xml:space="preserve">We don’t introduce specific changes (e.g. no new indication in SIB19) to a support RACH-based procedure but this does not exclude the possibility for the NW to trigger PDCCH </w:t>
            </w:r>
            <w:proofErr w:type="gramStart"/>
            <w:r w:rsidRPr="0041312E">
              <w:rPr>
                <w:rFonts w:eastAsia="SimSun"/>
                <w:color w:val="000000"/>
                <w:sz w:val="20"/>
                <w:szCs w:val="20"/>
                <w:lang w:eastAsia="ko-KR"/>
              </w:rPr>
              <w:t>order</w:t>
            </w:r>
            <w:proofErr w:type="gramEnd"/>
          </w:p>
          <w:p w14:paraId="1A6FDB3E" w14:textId="77777777" w:rsidR="0041312E" w:rsidRPr="0041312E" w:rsidRDefault="0041312E" w:rsidP="0041312E">
            <w:pPr>
              <w:numPr>
                <w:ilvl w:val="0"/>
                <w:numId w:val="56"/>
              </w:num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A UE supporting TA reporting may trigger TAR and TAR-SR based on network configuration (as in legacy)</w:t>
            </w:r>
          </w:p>
          <w:p w14:paraId="54AFFA8B" w14:textId="503AA367" w:rsidR="0041312E" w:rsidRPr="0041312E" w:rsidRDefault="0041312E" w:rsidP="0041312E">
            <w:pPr>
              <w:spacing w:before="0" w:beforeAutospacing="0" w:after="0"/>
              <w:jc w:val="both"/>
              <w:rPr>
                <w:bCs/>
                <w:sz w:val="20"/>
                <w:szCs w:val="20"/>
                <w:lang w:eastAsia="ko-KR"/>
              </w:rPr>
            </w:pPr>
            <w:r w:rsidRPr="0041312E">
              <w:rPr>
                <w:rFonts w:eastAsia="SimSun"/>
                <w:color w:val="000000"/>
                <w:sz w:val="20"/>
                <w:szCs w:val="20"/>
                <w:lang w:eastAsia="ko-KR"/>
              </w:rPr>
              <w:lastRenderedPageBreak/>
              <w:t>It is up to NW implementation to signal T-start, e.g. if it does not want to receive UL TX before T-service (if there is no T-start, UL TX cannot happen before T-service)</w:t>
            </w:r>
          </w:p>
        </w:tc>
        <w:tc>
          <w:tcPr>
            <w:tcW w:w="9629" w:type="dxa"/>
          </w:tcPr>
          <w:p w14:paraId="1C120628" w14:textId="41C243CE" w:rsidR="0041312E" w:rsidRDefault="0041312E" w:rsidP="0041312E">
            <w:pPr>
              <w:jc w:val="both"/>
              <w:rPr>
                <w:bCs/>
                <w:lang w:eastAsia="ko-KR"/>
              </w:rPr>
            </w:pPr>
          </w:p>
        </w:tc>
      </w:tr>
      <w:tr w:rsidR="0041312E" w14:paraId="088CA309" w14:textId="77777777" w:rsidTr="0041312E">
        <w:tc>
          <w:tcPr>
            <w:tcW w:w="9629" w:type="dxa"/>
          </w:tcPr>
          <w:p w14:paraId="16573B6E" w14:textId="77777777" w:rsidR="0041312E" w:rsidRPr="0041312E" w:rsidRDefault="0041312E" w:rsidP="0041312E">
            <w:p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Agreements on related capabilities:</w:t>
            </w:r>
          </w:p>
          <w:p w14:paraId="2B8FB66A" w14:textId="77777777" w:rsidR="0041312E" w:rsidRPr="0041312E" w:rsidRDefault="0041312E" w:rsidP="0041312E">
            <w:p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1.</w:t>
            </w:r>
            <w:r w:rsidRPr="0041312E">
              <w:rPr>
                <w:rFonts w:eastAsia="SimSun"/>
                <w:color w:val="000000"/>
                <w:sz w:val="20"/>
                <w:szCs w:val="20"/>
                <w:lang w:eastAsia="ko-KR"/>
              </w:rPr>
              <w:tab/>
              <w:t xml:space="preserve">For UE </w:t>
            </w:r>
            <w:proofErr w:type="gramStart"/>
            <w:r w:rsidRPr="0041312E">
              <w:rPr>
                <w:rFonts w:eastAsia="SimSun"/>
                <w:color w:val="000000"/>
                <w:sz w:val="20"/>
                <w:szCs w:val="20"/>
                <w:lang w:eastAsia="ko-KR"/>
              </w:rPr>
              <w:t>capability(</w:t>
            </w:r>
            <w:proofErr w:type="gramEnd"/>
            <w:r w:rsidRPr="0041312E">
              <w:rPr>
                <w:rFonts w:eastAsia="SimSun"/>
                <w:color w:val="000000"/>
                <w:sz w:val="20"/>
                <w:szCs w:val="20"/>
                <w:lang w:eastAsia="ko-KR"/>
              </w:rPr>
              <w:t>es that indicate the support of satellite switch with re-sync (i.e., unchanged PCI) with hard and soft switch, two UE capabilities are introduced with some dependencies: hardSatelliteSwitch-Resync-NTN-r18 can be supported by itself; but if UE supports softSatelliteSwitch-Resync-NTN-r18, UE is required to also indicate the support of hardSatelliteSwitch-Resync-NTN-r18.</w:t>
            </w:r>
          </w:p>
          <w:p w14:paraId="369BA93A" w14:textId="4355D6FA" w:rsidR="0041312E" w:rsidRPr="0041312E" w:rsidRDefault="0041312E" w:rsidP="0041312E">
            <w:pPr>
              <w:spacing w:before="0" w:beforeAutospacing="0" w:after="0"/>
              <w:jc w:val="both"/>
              <w:rPr>
                <w:rFonts w:eastAsia="SimSun"/>
                <w:color w:val="000000"/>
                <w:sz w:val="20"/>
                <w:szCs w:val="20"/>
                <w:lang w:eastAsia="ko-KR"/>
              </w:rPr>
            </w:pPr>
            <w:r w:rsidRPr="0041312E">
              <w:rPr>
                <w:rFonts w:eastAsia="SimSun"/>
                <w:color w:val="000000"/>
                <w:sz w:val="20"/>
                <w:szCs w:val="20"/>
                <w:lang w:eastAsia="ko-KR"/>
              </w:rPr>
              <w:t>2.</w:t>
            </w:r>
            <w:r w:rsidRPr="0041312E">
              <w:rPr>
                <w:rFonts w:eastAsia="SimSun"/>
                <w:color w:val="000000"/>
                <w:sz w:val="20"/>
                <w:szCs w:val="20"/>
                <w:lang w:eastAsia="ko-KR"/>
              </w:rPr>
              <w:tab/>
              <w:t>A UE only supporting hardSatelliteSwitch-Resync-NTN-r18 will be able to perform hard satellite switch with re-sync (after T-service) in a NW supporting soft satellite switch with re-sync (and then broadcasting “T-start” and "SSB time offset"). To be reflected in the description of hardSatelliteSwitch-Resync-NTN-r18</w:t>
            </w:r>
          </w:p>
        </w:tc>
        <w:tc>
          <w:tcPr>
            <w:tcW w:w="9629" w:type="dxa"/>
          </w:tcPr>
          <w:p w14:paraId="0CB7F708" w14:textId="77777777" w:rsidR="0041312E" w:rsidRDefault="0041312E" w:rsidP="0041312E">
            <w:pPr>
              <w:jc w:val="both"/>
              <w:rPr>
                <w:bCs/>
                <w:lang w:eastAsia="ko-KR"/>
              </w:rPr>
            </w:pPr>
          </w:p>
        </w:tc>
      </w:tr>
    </w:tbl>
    <w:p w14:paraId="4C024F14" w14:textId="7B648B9E" w:rsidR="0041312E" w:rsidRPr="00DE43F6" w:rsidRDefault="0013103C" w:rsidP="0041312E">
      <w:pPr>
        <w:jc w:val="both"/>
        <w:rPr>
          <w:bCs/>
          <w:lang w:eastAsia="ko-KR"/>
        </w:rPr>
      </w:pPr>
      <w:r>
        <w:rPr>
          <w:bCs/>
          <w:lang w:eastAsia="ko-KR"/>
        </w:rPr>
        <w:t>The signaling design of the SSB time offset</w:t>
      </w:r>
      <w:r w:rsidR="005F33E0">
        <w:rPr>
          <w:bCs/>
          <w:lang w:eastAsia="ko-KR"/>
        </w:rPr>
        <w:t xml:space="preserve"> has been specified as following in TS38.331, and the ssb-TimeOffset-r18 can be as low as 0 in the signaling design (in unit of subframe or m-sec).</w:t>
      </w:r>
    </w:p>
    <w:p w14:paraId="36BFAEC1" w14:textId="5AE55071" w:rsidR="00491783" w:rsidRPr="005F33E0" w:rsidRDefault="005F33E0" w:rsidP="005F33E0">
      <w:pPr>
        <w:spacing w:before="0" w:beforeAutospacing="0" w:after="0"/>
        <w:rPr>
          <w:bCs/>
          <w:lang w:eastAsia="ko-KR"/>
        </w:rPr>
      </w:pPr>
      <w:r w:rsidRPr="005F33E0">
        <w:rPr>
          <w:bCs/>
          <w:noProof/>
          <w:lang w:eastAsia="ko-KR"/>
        </w:rPr>
        <w:drawing>
          <wp:inline distT="0" distB="0" distL="0" distR="0" wp14:anchorId="2A4BF211" wp14:editId="694DD341">
            <wp:extent cx="6120765" cy="592455"/>
            <wp:effectExtent l="0" t="0" r="635" b="4445"/>
            <wp:docPr id="940621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621895" name="Picture 94062189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592455"/>
                    </a:xfrm>
                    <a:prstGeom prst="rect">
                      <a:avLst/>
                    </a:prstGeom>
                  </pic:spPr>
                </pic:pic>
              </a:graphicData>
            </a:graphic>
          </wp:inline>
        </w:drawing>
      </w:r>
    </w:p>
    <w:p w14:paraId="7B0DD9CA" w14:textId="6889ED20" w:rsidR="00491783" w:rsidRPr="005F33E0" w:rsidRDefault="005F33E0" w:rsidP="005F33E0">
      <w:pPr>
        <w:spacing w:before="0" w:beforeAutospacing="0" w:after="0"/>
        <w:rPr>
          <w:bCs/>
          <w:lang w:eastAsia="ko-KR"/>
        </w:rPr>
      </w:pPr>
      <w:r w:rsidRPr="005F33E0">
        <w:rPr>
          <w:bCs/>
          <w:noProof/>
          <w:lang w:eastAsia="ko-KR"/>
        </w:rPr>
        <w:drawing>
          <wp:inline distT="0" distB="0" distL="0" distR="0" wp14:anchorId="0E5AD40C" wp14:editId="44992267">
            <wp:extent cx="6120765" cy="371475"/>
            <wp:effectExtent l="0" t="0" r="635" b="0"/>
            <wp:docPr id="1966021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021701" name="Picture 1966021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71475"/>
                    </a:xfrm>
                    <a:prstGeom prst="rect">
                      <a:avLst/>
                    </a:prstGeom>
                  </pic:spPr>
                </pic:pic>
              </a:graphicData>
            </a:graphic>
          </wp:inline>
        </w:drawing>
      </w:r>
    </w:p>
    <w:p w14:paraId="21F497D9" w14:textId="205EDF51" w:rsidR="00491783" w:rsidRDefault="005F33E0" w:rsidP="008F529A">
      <w:pPr>
        <w:jc w:val="both"/>
        <w:rPr>
          <w:bCs/>
          <w:lang w:eastAsia="ko-KR"/>
        </w:rPr>
      </w:pPr>
      <w:r w:rsidRPr="005F33E0">
        <w:rPr>
          <w:bCs/>
          <w:lang w:eastAsia="ko-KR"/>
        </w:rPr>
        <w:t>In RAN2 analysis</w:t>
      </w:r>
      <w:r w:rsidR="008F529A">
        <w:rPr>
          <w:bCs/>
          <w:lang w:eastAsia="ko-KR"/>
        </w:rPr>
        <w:t>(R2-2313877)</w:t>
      </w:r>
      <w:r w:rsidRPr="005F33E0">
        <w:rPr>
          <w:bCs/>
          <w:lang w:eastAsia="ko-KR"/>
        </w:rPr>
        <w:t>,</w:t>
      </w:r>
      <w:r w:rsidR="008F529A">
        <w:rPr>
          <w:bCs/>
          <w:lang w:eastAsia="ko-KR"/>
        </w:rPr>
        <w:t xml:space="preserve"> the topology to have such soft satellite switching without PCI </w:t>
      </w:r>
      <w:r w:rsidR="00F27D36">
        <w:rPr>
          <w:bCs/>
          <w:lang w:eastAsia="ko-KR"/>
        </w:rPr>
        <w:t xml:space="preserve">change </w:t>
      </w:r>
      <w:r w:rsidR="008F529A">
        <w:rPr>
          <w:bCs/>
          <w:lang w:eastAsia="ko-KR"/>
        </w:rPr>
        <w:t>is illustrated as following:</w:t>
      </w:r>
    </w:p>
    <w:p w14:paraId="37E0B825" w14:textId="77777777" w:rsidR="008F529A" w:rsidRDefault="008F529A" w:rsidP="008F529A">
      <w:pPr>
        <w:keepNext/>
        <w:jc w:val="center"/>
      </w:pPr>
      <w:r w:rsidRPr="006905E0">
        <w:rPr>
          <w:noProof/>
          <w:lang w:val="en-GB" w:eastAsia="en-US"/>
        </w:rPr>
        <w:drawing>
          <wp:inline distT="0" distB="0" distL="0" distR="0" wp14:anchorId="2931CEDD" wp14:editId="53706662">
            <wp:extent cx="4410075" cy="1209675"/>
            <wp:effectExtent l="0" t="0" r="0" b="0"/>
            <wp:docPr id="3" name="Picture 1" descr="A diagram of a satellit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a satellite&#10;&#10;Description automatically generated"/>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10075" cy="1209675"/>
                    </a:xfrm>
                    <a:prstGeom prst="rect">
                      <a:avLst/>
                    </a:prstGeom>
                    <a:noFill/>
                    <a:ln>
                      <a:noFill/>
                    </a:ln>
                  </pic:spPr>
                </pic:pic>
              </a:graphicData>
            </a:graphic>
          </wp:inline>
        </w:drawing>
      </w:r>
    </w:p>
    <w:p w14:paraId="72642DCA" w14:textId="02422BDA" w:rsidR="008F529A" w:rsidRPr="008F529A" w:rsidRDefault="008F529A" w:rsidP="008F529A">
      <w:pPr>
        <w:pStyle w:val="Caption"/>
        <w:jc w:val="center"/>
      </w:pPr>
      <w:r>
        <w:t xml:space="preserve">Figure </w:t>
      </w:r>
      <w:r>
        <w:fldChar w:fldCharType="begin"/>
      </w:r>
      <w:r>
        <w:instrText xml:space="preserve"> SEQ Figure \* ARABIC </w:instrText>
      </w:r>
      <w:r>
        <w:fldChar w:fldCharType="separate"/>
      </w:r>
      <w:r w:rsidR="00F1294A">
        <w:rPr>
          <w:noProof/>
        </w:rPr>
        <w:t>3</w:t>
      </w:r>
      <w:r>
        <w:fldChar w:fldCharType="end"/>
      </w:r>
      <w:r>
        <w:t xml:space="preserve">. Soft satellite switching without PCI </w:t>
      </w:r>
      <w:proofErr w:type="gramStart"/>
      <w:r>
        <w:t>change</w:t>
      </w:r>
      <w:proofErr w:type="gramEnd"/>
    </w:p>
    <w:p w14:paraId="288BBEE9" w14:textId="226D01F7" w:rsidR="008F529A" w:rsidRDefault="00273D87" w:rsidP="00273D87">
      <w:pPr>
        <w:jc w:val="both"/>
        <w:rPr>
          <w:bCs/>
          <w:color w:val="000000" w:themeColor="text1"/>
          <w:lang w:eastAsia="ko-KR"/>
        </w:rPr>
      </w:pPr>
      <w:r w:rsidRPr="00273D87">
        <w:rPr>
          <w:bCs/>
          <w:color w:val="000000" w:themeColor="text1"/>
          <w:lang w:eastAsia="ko-KR"/>
        </w:rPr>
        <w:t>If the SSBs from different satellites are in the same SMTC window or in two partially overlapped SMTC windows</w:t>
      </w:r>
      <w:r>
        <w:rPr>
          <w:bCs/>
          <w:color w:val="000000" w:themeColor="text1"/>
          <w:lang w:eastAsia="ko-KR"/>
        </w:rPr>
        <w:t>, b</w:t>
      </w:r>
      <w:r w:rsidRPr="00273D87">
        <w:rPr>
          <w:bCs/>
          <w:color w:val="000000" w:themeColor="text1"/>
          <w:lang w:eastAsia="ko-KR"/>
        </w:rPr>
        <w:t xml:space="preserve">y using PSS/SSS to perform </w:t>
      </w:r>
      <w:r>
        <w:rPr>
          <w:bCs/>
          <w:color w:val="000000" w:themeColor="text1"/>
          <w:lang w:eastAsia="ko-KR"/>
        </w:rPr>
        <w:t xml:space="preserve">DL </w:t>
      </w:r>
      <w:r w:rsidRPr="00273D87">
        <w:rPr>
          <w:bCs/>
          <w:color w:val="000000" w:themeColor="text1"/>
          <w:lang w:eastAsia="ko-KR"/>
        </w:rPr>
        <w:t>synchronization, the correlation result may have multiple peaks, however, UE is not able to differentiate which peaks belong to which satellite because all the satellites share the same PCI (</w:t>
      </w:r>
      <w:proofErr w:type="spellStart"/>
      <w:r w:rsidRPr="00273D87">
        <w:rPr>
          <w:bCs/>
          <w:color w:val="000000" w:themeColor="text1"/>
          <w:lang w:eastAsia="ko-KR"/>
        </w:rPr>
        <w:t>i.e</w:t>
      </w:r>
      <w:proofErr w:type="spellEnd"/>
      <w:r w:rsidRPr="00273D87">
        <w:rPr>
          <w:bCs/>
          <w:color w:val="000000" w:themeColor="text1"/>
          <w:lang w:eastAsia="ko-KR"/>
        </w:rPr>
        <w:t>, same PSS/SSS)</w:t>
      </w:r>
      <w:r>
        <w:rPr>
          <w:bCs/>
          <w:color w:val="000000" w:themeColor="text1"/>
          <w:lang w:eastAsia="ko-KR"/>
        </w:rPr>
        <w:t xml:space="preserve">. </w:t>
      </w:r>
      <w:r w:rsidRPr="00273D87">
        <w:rPr>
          <w:bCs/>
          <w:color w:val="000000" w:themeColor="text1"/>
          <w:lang w:eastAsia="ko-KR"/>
        </w:rPr>
        <w:t xml:space="preserve">Before UE reading the SSB </w:t>
      </w:r>
      <w:proofErr w:type="gramStart"/>
      <w:r w:rsidRPr="00273D87">
        <w:rPr>
          <w:bCs/>
          <w:color w:val="000000" w:themeColor="text1"/>
          <w:lang w:eastAsia="ko-KR"/>
        </w:rPr>
        <w:t>index(</w:t>
      </w:r>
      <w:proofErr w:type="gramEnd"/>
      <w:r w:rsidRPr="00273D87">
        <w:rPr>
          <w:bCs/>
          <w:color w:val="000000" w:themeColor="text1"/>
          <w:lang w:eastAsia="ko-KR"/>
        </w:rPr>
        <w:t>PBCH-DMRS acquisition), UE cannot know if the SSBs are from different satellite or not.</w:t>
      </w:r>
      <w:r>
        <w:rPr>
          <w:bCs/>
          <w:color w:val="000000" w:themeColor="text1"/>
          <w:lang w:eastAsia="ko-KR"/>
        </w:rPr>
        <w:t xml:space="preserve"> </w:t>
      </w:r>
      <w:r w:rsidRPr="00273D87">
        <w:rPr>
          <w:bCs/>
          <w:color w:val="000000" w:themeColor="text1"/>
          <w:lang w:eastAsia="ko-KR"/>
        </w:rPr>
        <w:t xml:space="preserve">Up to the UE implementation, e.g., like in </w:t>
      </w:r>
      <w:r>
        <w:rPr>
          <w:bCs/>
          <w:color w:val="000000" w:themeColor="text1"/>
          <w:lang w:eastAsia="ko-KR"/>
        </w:rPr>
        <w:t>following</w:t>
      </w:r>
      <w:r w:rsidRPr="00273D87">
        <w:rPr>
          <w:bCs/>
          <w:color w:val="000000" w:themeColor="text1"/>
          <w:lang w:eastAsia="ko-KR"/>
        </w:rPr>
        <w:t xml:space="preserve"> figure, if UE only keeps two peaks of correlation for timing acquisition and then use those timing information to do SSB index reading, UE will find </w:t>
      </w:r>
      <w:r>
        <w:rPr>
          <w:bCs/>
          <w:color w:val="000000" w:themeColor="text1"/>
          <w:lang w:eastAsia="ko-KR"/>
        </w:rPr>
        <w:t xml:space="preserve">that </w:t>
      </w:r>
      <w:r w:rsidRPr="00273D87">
        <w:rPr>
          <w:bCs/>
          <w:color w:val="000000" w:themeColor="text1"/>
          <w:lang w:eastAsia="ko-KR"/>
        </w:rPr>
        <w:t xml:space="preserve">they are SSBs from same satellite but miss the </w:t>
      </w:r>
      <w:r>
        <w:rPr>
          <w:bCs/>
          <w:color w:val="000000" w:themeColor="text1"/>
          <w:lang w:eastAsia="ko-KR"/>
        </w:rPr>
        <w:t>target</w:t>
      </w:r>
      <w:r w:rsidRPr="00273D87">
        <w:rPr>
          <w:bCs/>
          <w:color w:val="000000" w:themeColor="text1"/>
          <w:lang w:eastAsia="ko-KR"/>
        </w:rPr>
        <w:t xml:space="preserve"> satellite at all</w:t>
      </w:r>
      <w:r>
        <w:rPr>
          <w:bCs/>
          <w:color w:val="000000" w:themeColor="text1"/>
          <w:lang w:eastAsia="ko-KR"/>
        </w:rPr>
        <w:t>.</w:t>
      </w:r>
    </w:p>
    <w:p w14:paraId="054B5B9A" w14:textId="77777777" w:rsidR="00273D87" w:rsidRDefault="00273D87" w:rsidP="00273D87">
      <w:pPr>
        <w:keepNext/>
        <w:jc w:val="center"/>
      </w:pPr>
      <w:r w:rsidRPr="00273D87">
        <w:rPr>
          <w:bCs/>
          <w:noProof/>
          <w:color w:val="000000" w:themeColor="text1"/>
          <w:lang w:eastAsia="ko-KR"/>
        </w:rPr>
        <w:lastRenderedPageBreak/>
        <w:drawing>
          <wp:inline distT="0" distB="0" distL="0" distR="0" wp14:anchorId="432E5163" wp14:editId="175D72C2">
            <wp:extent cx="3462746" cy="2476982"/>
            <wp:effectExtent l="0" t="0" r="4445" b="0"/>
            <wp:docPr id="784629852"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629852" name="Picture 1" descr="A graph of a graph&#10;&#10;Description automatically generated"/>
                    <pic:cNvPicPr/>
                  </pic:nvPicPr>
                  <pic:blipFill>
                    <a:blip r:embed="rId13"/>
                    <a:stretch>
                      <a:fillRect/>
                    </a:stretch>
                  </pic:blipFill>
                  <pic:spPr>
                    <a:xfrm>
                      <a:off x="0" y="0"/>
                      <a:ext cx="3494137" cy="2499436"/>
                    </a:xfrm>
                    <a:prstGeom prst="rect">
                      <a:avLst/>
                    </a:prstGeom>
                  </pic:spPr>
                </pic:pic>
              </a:graphicData>
            </a:graphic>
          </wp:inline>
        </w:drawing>
      </w:r>
    </w:p>
    <w:p w14:paraId="3C5ED955" w14:textId="3FE2EFF6" w:rsidR="00273D87" w:rsidRDefault="00273D87" w:rsidP="00273D87">
      <w:pPr>
        <w:pStyle w:val="Caption"/>
        <w:jc w:val="center"/>
      </w:pPr>
      <w:r>
        <w:t xml:space="preserve">Figure </w:t>
      </w:r>
      <w:r>
        <w:fldChar w:fldCharType="begin"/>
      </w:r>
      <w:r>
        <w:instrText xml:space="preserve"> SEQ Figure \* ARABIC </w:instrText>
      </w:r>
      <w:r>
        <w:fldChar w:fldCharType="separate"/>
      </w:r>
      <w:r w:rsidR="00F1294A">
        <w:rPr>
          <w:noProof/>
        </w:rPr>
        <w:t>4</w:t>
      </w:r>
      <w:r>
        <w:fldChar w:fldCharType="end"/>
      </w:r>
      <w:r>
        <w:t>. SSS correlation peaks (NOT real results but for simple illustration ONLY)</w:t>
      </w:r>
    </w:p>
    <w:p w14:paraId="372F7182" w14:textId="392A323E" w:rsidR="009D6EA7" w:rsidRDefault="009D6EA7" w:rsidP="009D6EA7">
      <w:pPr>
        <w:jc w:val="both"/>
        <w:rPr>
          <w:lang w:eastAsia="x-none"/>
        </w:rPr>
      </w:pPr>
      <w:r>
        <w:rPr>
          <w:lang w:eastAsia="x-none"/>
        </w:rPr>
        <w:t xml:space="preserve">If the SSBs from different satellites can </w:t>
      </w:r>
      <w:proofErr w:type="gramStart"/>
      <w:r>
        <w:rPr>
          <w:lang w:eastAsia="x-none"/>
        </w:rPr>
        <w:t>be located in</w:t>
      </w:r>
      <w:proofErr w:type="gramEnd"/>
      <w:r>
        <w:rPr>
          <w:lang w:eastAsia="x-none"/>
        </w:rPr>
        <w:t xml:space="preserve"> the different non-overlapping SMTC windows, like in the following figure, UE is still able to differentiate SSBs from different satellites even though same PSS/SSS is used.</w:t>
      </w:r>
    </w:p>
    <w:p w14:paraId="09FA979E" w14:textId="77777777" w:rsidR="009D6EA7" w:rsidRDefault="009D6EA7" w:rsidP="009D6EA7">
      <w:pPr>
        <w:keepNext/>
      </w:pPr>
      <w:r w:rsidRPr="009D6EA7">
        <w:rPr>
          <w:noProof/>
          <w:lang w:eastAsia="x-none"/>
        </w:rPr>
        <w:drawing>
          <wp:inline distT="0" distB="0" distL="0" distR="0" wp14:anchorId="78828371" wp14:editId="74BAE618">
            <wp:extent cx="6120765" cy="914400"/>
            <wp:effectExtent l="0" t="0" r="635" b="0"/>
            <wp:docPr id="1288554945"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554945" name="Picture 1" descr="A black background with a black square&#10;&#10;Description automatically generated with medium confidence"/>
                    <pic:cNvPicPr/>
                  </pic:nvPicPr>
                  <pic:blipFill>
                    <a:blip r:embed="rId14"/>
                    <a:stretch>
                      <a:fillRect/>
                    </a:stretch>
                  </pic:blipFill>
                  <pic:spPr>
                    <a:xfrm>
                      <a:off x="0" y="0"/>
                      <a:ext cx="6120765" cy="914400"/>
                    </a:xfrm>
                    <a:prstGeom prst="rect">
                      <a:avLst/>
                    </a:prstGeom>
                  </pic:spPr>
                </pic:pic>
              </a:graphicData>
            </a:graphic>
          </wp:inline>
        </w:drawing>
      </w:r>
    </w:p>
    <w:p w14:paraId="5D7C86F4" w14:textId="20BB0642" w:rsidR="009D6EA7" w:rsidRDefault="009D6EA7" w:rsidP="009D6EA7">
      <w:pPr>
        <w:pStyle w:val="Caption"/>
        <w:jc w:val="center"/>
      </w:pPr>
      <w:r>
        <w:t xml:space="preserve">Figure </w:t>
      </w:r>
      <w:r>
        <w:fldChar w:fldCharType="begin"/>
      </w:r>
      <w:r>
        <w:instrText xml:space="preserve"> SEQ Figure \* ARABIC </w:instrText>
      </w:r>
      <w:r>
        <w:fldChar w:fldCharType="separate"/>
      </w:r>
      <w:r w:rsidR="00F1294A">
        <w:rPr>
          <w:noProof/>
        </w:rPr>
        <w:t>5</w:t>
      </w:r>
      <w:r>
        <w:fldChar w:fldCharType="end"/>
      </w:r>
      <w:r>
        <w:t xml:space="preserve">. SSB can be differentiated if they are in different non-overlapping SMTC </w:t>
      </w:r>
      <w:proofErr w:type="gramStart"/>
      <w:r>
        <w:t>windows</w:t>
      </w:r>
      <w:proofErr w:type="gramEnd"/>
    </w:p>
    <w:p w14:paraId="5405A386" w14:textId="336A1316" w:rsidR="009D6EA7" w:rsidRDefault="009D6EA7" w:rsidP="009D6EA7">
      <w:pPr>
        <w:rPr>
          <w:lang w:eastAsia="x-none"/>
        </w:rPr>
      </w:pPr>
      <w:r>
        <w:rPr>
          <w:lang w:eastAsia="x-none"/>
        </w:rPr>
        <w:t>In previous RAN1 discussion</w:t>
      </w:r>
      <w:r w:rsidR="000B38EC">
        <w:rPr>
          <w:lang w:eastAsia="x-none"/>
        </w:rPr>
        <w:t xml:space="preserve"> in reply </w:t>
      </w:r>
      <w:proofErr w:type="gramStart"/>
      <w:r w:rsidR="000B38EC">
        <w:rPr>
          <w:lang w:eastAsia="x-none"/>
        </w:rPr>
        <w:t>LS[</w:t>
      </w:r>
      <w:proofErr w:type="gramEnd"/>
      <w:r w:rsidR="000B38EC">
        <w:rPr>
          <w:lang w:eastAsia="x-none"/>
        </w:rPr>
        <w:t>3]</w:t>
      </w:r>
      <w:r>
        <w:rPr>
          <w:lang w:eastAsia="x-none"/>
        </w:rPr>
        <w:t>, issue</w:t>
      </w:r>
      <w:r w:rsidR="000B38EC">
        <w:rPr>
          <w:lang w:eastAsia="x-none"/>
        </w:rPr>
        <w:t xml:space="preserve"> of SSBs colliding</w:t>
      </w:r>
      <w:r>
        <w:rPr>
          <w:lang w:eastAsia="x-none"/>
        </w:rPr>
        <w:t xml:space="preserve"> has </w:t>
      </w:r>
      <w:r w:rsidR="000B38EC">
        <w:rPr>
          <w:lang w:eastAsia="x-none"/>
        </w:rPr>
        <w:t xml:space="preserve">also </w:t>
      </w:r>
      <w:r>
        <w:rPr>
          <w:lang w:eastAsia="x-none"/>
        </w:rPr>
        <w:t>been identified,</w:t>
      </w:r>
      <w:r w:rsidR="000B38EC">
        <w:rPr>
          <w:lang w:eastAsia="x-none"/>
        </w:rPr>
        <w:t xml:space="preserve"> as duplicated below,</w:t>
      </w:r>
    </w:p>
    <w:tbl>
      <w:tblPr>
        <w:tblStyle w:val="TableGrid"/>
        <w:tblW w:w="0" w:type="auto"/>
        <w:tblLook w:val="04A0" w:firstRow="1" w:lastRow="0" w:firstColumn="1" w:lastColumn="0" w:noHBand="0" w:noVBand="1"/>
      </w:tblPr>
      <w:tblGrid>
        <w:gridCol w:w="9629"/>
      </w:tblGrid>
      <w:tr w:rsidR="000B38EC" w14:paraId="1FD0E18B" w14:textId="77777777" w:rsidTr="000B38EC">
        <w:tc>
          <w:tcPr>
            <w:tcW w:w="9629" w:type="dxa"/>
          </w:tcPr>
          <w:p w14:paraId="0B665B88" w14:textId="65624BDE" w:rsidR="000B38EC" w:rsidRPr="009E3632" w:rsidRDefault="000B38EC" w:rsidP="009E3632">
            <w:pPr>
              <w:spacing w:before="0" w:beforeAutospacing="0" w:after="0"/>
              <w:rPr>
                <w:rFonts w:eastAsiaTheme="minorEastAsia"/>
                <w:sz w:val="20"/>
                <w:szCs w:val="20"/>
              </w:rPr>
            </w:pPr>
            <w:r w:rsidRPr="009E3632">
              <w:rPr>
                <w:rFonts w:eastAsiaTheme="minorEastAsia"/>
                <w:sz w:val="20"/>
                <w:szCs w:val="20"/>
              </w:rPr>
              <w:t xml:space="preserve">RAN1 thanks </w:t>
            </w:r>
            <w:r w:rsidRPr="009E3632">
              <w:rPr>
                <w:rFonts w:eastAsiaTheme="minorEastAsia" w:hint="eastAsia"/>
                <w:sz w:val="20"/>
                <w:szCs w:val="20"/>
              </w:rPr>
              <w:t>RAN2</w:t>
            </w:r>
            <w:r w:rsidRPr="009E3632">
              <w:rPr>
                <w:rFonts w:eastAsiaTheme="minorEastAsia"/>
                <w:sz w:val="20"/>
                <w:szCs w:val="20"/>
              </w:rPr>
              <w:t xml:space="preserve"> for the LS R1-230</w:t>
            </w:r>
            <w:r w:rsidRPr="009E3632">
              <w:rPr>
                <w:rFonts w:eastAsiaTheme="minorEastAsia" w:hint="eastAsia"/>
                <w:sz w:val="20"/>
                <w:szCs w:val="20"/>
              </w:rPr>
              <w:t>4323</w:t>
            </w:r>
            <w:r w:rsidRPr="009E3632">
              <w:rPr>
                <w:rFonts w:eastAsiaTheme="minorEastAsia"/>
                <w:sz w:val="20"/>
                <w:szCs w:val="20"/>
              </w:rPr>
              <w:t>(R</w:t>
            </w:r>
            <w:r w:rsidRPr="009E3632">
              <w:rPr>
                <w:rFonts w:eastAsiaTheme="minorEastAsia" w:hint="eastAsia"/>
                <w:sz w:val="20"/>
                <w:szCs w:val="20"/>
              </w:rPr>
              <w:t>2</w:t>
            </w:r>
            <w:r w:rsidRPr="009E3632">
              <w:rPr>
                <w:rFonts w:eastAsiaTheme="minorEastAsia"/>
                <w:sz w:val="20"/>
                <w:szCs w:val="20"/>
              </w:rPr>
              <w:t>-2</w:t>
            </w:r>
            <w:r w:rsidRPr="009E3632">
              <w:rPr>
                <w:rFonts w:eastAsiaTheme="minorEastAsia" w:hint="eastAsia"/>
                <w:sz w:val="20"/>
                <w:szCs w:val="20"/>
              </w:rPr>
              <w:t>304273</w:t>
            </w:r>
            <w:r w:rsidRPr="009E3632">
              <w:rPr>
                <w:rFonts w:eastAsiaTheme="minorEastAsia"/>
                <w:sz w:val="20"/>
                <w:szCs w:val="20"/>
              </w:rPr>
              <w:t>)</w:t>
            </w:r>
            <w:r w:rsidRPr="009E3632">
              <w:rPr>
                <w:rFonts w:eastAsiaTheme="minorEastAsia" w:hint="eastAsia"/>
                <w:sz w:val="20"/>
                <w:szCs w:val="20"/>
              </w:rPr>
              <w:t xml:space="preserve"> </w:t>
            </w:r>
            <w:r w:rsidRPr="009E3632">
              <w:rPr>
                <w:rFonts w:eastAsiaTheme="minorEastAsia"/>
                <w:sz w:val="20"/>
                <w:szCs w:val="20"/>
              </w:rPr>
              <w:t>on unchanged</w:t>
            </w:r>
            <w:r w:rsidRPr="009E3632">
              <w:rPr>
                <w:rFonts w:eastAsiaTheme="minorEastAsia" w:hint="eastAsia"/>
                <w:sz w:val="20"/>
                <w:szCs w:val="20"/>
              </w:rPr>
              <w:t xml:space="preserve"> PCI issue </w:t>
            </w:r>
            <w:r w:rsidRPr="009E3632">
              <w:rPr>
                <w:rFonts w:eastAsiaTheme="minorEastAsia"/>
                <w:sz w:val="20"/>
                <w:szCs w:val="20"/>
              </w:rPr>
              <w:t>and would like to provide the following response</w:t>
            </w:r>
            <w:r w:rsidRPr="009E3632">
              <w:rPr>
                <w:rFonts w:eastAsiaTheme="minorEastAsia" w:hint="eastAsia"/>
                <w:sz w:val="20"/>
                <w:szCs w:val="20"/>
              </w:rPr>
              <w:t xml:space="preserve"> to the question from RAN2</w:t>
            </w:r>
            <w:r w:rsidRPr="009E3632">
              <w:rPr>
                <w:rFonts w:eastAsiaTheme="minorEastAsia"/>
                <w:sz w:val="20"/>
                <w:szCs w:val="20"/>
              </w:rPr>
              <w:t xml:space="preserve">: </w:t>
            </w:r>
          </w:p>
          <w:p w14:paraId="70D230B1" w14:textId="77777777" w:rsidR="000B38EC" w:rsidRPr="009E3632" w:rsidRDefault="000B38EC" w:rsidP="009E3632">
            <w:pPr>
              <w:spacing w:before="0" w:beforeAutospacing="0" w:after="0"/>
              <w:rPr>
                <w:b/>
                <w:sz w:val="20"/>
                <w:szCs w:val="20"/>
              </w:rPr>
            </w:pPr>
            <w:r w:rsidRPr="009E3632">
              <w:rPr>
                <w:rFonts w:hint="eastAsia"/>
                <w:b/>
                <w:color w:val="000000"/>
                <w:sz w:val="20"/>
                <w:szCs w:val="20"/>
              </w:rPr>
              <w:t xml:space="preserve">Question 2: If it is </w:t>
            </w:r>
            <w:r w:rsidRPr="009E3632">
              <w:rPr>
                <w:b/>
                <w:color w:val="000000"/>
                <w:sz w:val="20"/>
                <w:szCs w:val="20"/>
              </w:rPr>
              <w:t>feasible</w:t>
            </w:r>
            <w:r w:rsidRPr="009E3632">
              <w:rPr>
                <w:rFonts w:hint="eastAsia"/>
                <w:b/>
                <w:color w:val="000000"/>
                <w:sz w:val="20"/>
                <w:szCs w:val="20"/>
              </w:rPr>
              <w:t xml:space="preserve"> to support soft satellite switching without PCI change?</w:t>
            </w:r>
          </w:p>
          <w:p w14:paraId="4AA2F0A9" w14:textId="77777777" w:rsidR="000B38EC" w:rsidRPr="009E3632" w:rsidRDefault="000B38EC" w:rsidP="009E3632">
            <w:pPr>
              <w:spacing w:before="0" w:beforeAutospacing="0" w:after="0"/>
              <w:rPr>
                <w:b/>
                <w:sz w:val="20"/>
                <w:szCs w:val="20"/>
              </w:rPr>
            </w:pPr>
            <w:r w:rsidRPr="009E3632">
              <w:rPr>
                <w:rFonts w:hint="eastAsia"/>
                <w:b/>
                <w:sz w:val="20"/>
                <w:szCs w:val="20"/>
              </w:rPr>
              <w:t xml:space="preserve">Reply: </w:t>
            </w:r>
          </w:p>
          <w:p w14:paraId="67F74EB2" w14:textId="77777777" w:rsidR="000B38EC" w:rsidRPr="009E3632" w:rsidRDefault="000B38EC" w:rsidP="009E3632">
            <w:pPr>
              <w:spacing w:before="0" w:beforeAutospacing="0" w:after="0"/>
              <w:rPr>
                <w:color w:val="000000"/>
                <w:sz w:val="20"/>
                <w:szCs w:val="20"/>
              </w:rPr>
            </w:pPr>
            <w:r w:rsidRPr="009E3632">
              <w:rPr>
                <w:rFonts w:hint="eastAsia"/>
                <w:color w:val="000000"/>
                <w:sz w:val="20"/>
                <w:szCs w:val="20"/>
              </w:rPr>
              <w:t xml:space="preserve">Under the following conditions: </w:t>
            </w:r>
          </w:p>
          <w:p w14:paraId="1592F190" w14:textId="77777777" w:rsidR="000B38EC" w:rsidRPr="009E3632" w:rsidRDefault="000B38EC" w:rsidP="009E3632">
            <w:pPr>
              <w:pStyle w:val="ListParagraph"/>
              <w:widowControl/>
              <w:numPr>
                <w:ilvl w:val="0"/>
                <w:numId w:val="57"/>
              </w:numPr>
              <w:overflowPunct/>
              <w:snapToGrid w:val="0"/>
              <w:spacing w:before="0" w:beforeAutospacing="0" w:after="0" w:line="240" w:lineRule="auto"/>
              <w:ind w:firstLineChars="0"/>
              <w:jc w:val="both"/>
              <w:textAlignment w:val="auto"/>
              <w:rPr>
                <w:rFonts w:eastAsiaTheme="minorEastAsia"/>
                <w:sz w:val="20"/>
                <w:szCs w:val="20"/>
                <w:lang w:eastAsia="zh-CN"/>
              </w:rPr>
            </w:pPr>
            <w:r w:rsidRPr="009E3632">
              <w:rPr>
                <w:rFonts w:eastAsiaTheme="minorEastAsia" w:hint="eastAsia"/>
                <w:sz w:val="20"/>
                <w:szCs w:val="20"/>
                <w:lang w:eastAsia="zh-CN"/>
              </w:rPr>
              <w:t xml:space="preserve">UE is not required to connect to two satellites </w:t>
            </w:r>
            <w:r w:rsidRPr="009E3632">
              <w:rPr>
                <w:rFonts w:eastAsiaTheme="minorEastAsia"/>
                <w:sz w:val="20"/>
                <w:szCs w:val="20"/>
                <w:lang w:eastAsia="zh-CN"/>
              </w:rPr>
              <w:t>simultaneously</w:t>
            </w:r>
            <w:r w:rsidRPr="009E3632">
              <w:rPr>
                <w:rFonts w:eastAsiaTheme="minorEastAsia" w:hint="eastAsia"/>
                <w:sz w:val="20"/>
                <w:szCs w:val="20"/>
                <w:lang w:eastAsia="zh-CN"/>
              </w:rPr>
              <w:t xml:space="preserve"> during soft satellite switching. </w:t>
            </w:r>
          </w:p>
          <w:p w14:paraId="4149CE32" w14:textId="77777777" w:rsidR="000B38EC" w:rsidRPr="009E3632" w:rsidRDefault="000B38EC" w:rsidP="009E3632">
            <w:pPr>
              <w:pStyle w:val="ListParagraph"/>
              <w:widowControl/>
              <w:numPr>
                <w:ilvl w:val="0"/>
                <w:numId w:val="57"/>
              </w:numPr>
              <w:overflowPunct/>
              <w:snapToGrid w:val="0"/>
              <w:spacing w:before="0" w:beforeAutospacing="0" w:after="0" w:line="240" w:lineRule="auto"/>
              <w:ind w:firstLineChars="0"/>
              <w:jc w:val="both"/>
              <w:textAlignment w:val="auto"/>
              <w:rPr>
                <w:rFonts w:eastAsiaTheme="minorEastAsia"/>
                <w:sz w:val="20"/>
                <w:szCs w:val="20"/>
                <w:highlight w:val="cyan"/>
                <w:lang w:eastAsia="zh-CN"/>
              </w:rPr>
            </w:pPr>
            <w:r w:rsidRPr="009E3632">
              <w:rPr>
                <w:rFonts w:eastAsiaTheme="minorEastAsia" w:hint="eastAsia"/>
                <w:sz w:val="20"/>
                <w:szCs w:val="20"/>
                <w:highlight w:val="cyan"/>
                <w:lang w:eastAsia="zh-CN"/>
              </w:rPr>
              <w:t xml:space="preserve">Interference avoidance/mitigation between two satellites may potentially be done by </w:t>
            </w:r>
            <w:proofErr w:type="spellStart"/>
            <w:r w:rsidRPr="009E3632">
              <w:rPr>
                <w:rFonts w:eastAsiaTheme="minorEastAsia" w:hint="eastAsia"/>
                <w:sz w:val="20"/>
                <w:szCs w:val="20"/>
                <w:highlight w:val="cyan"/>
                <w:lang w:eastAsia="zh-CN"/>
              </w:rPr>
              <w:t>gNB</w:t>
            </w:r>
            <w:proofErr w:type="spellEnd"/>
            <w:r w:rsidRPr="009E3632">
              <w:rPr>
                <w:rFonts w:eastAsiaTheme="minorEastAsia" w:hint="eastAsia"/>
                <w:sz w:val="20"/>
                <w:szCs w:val="20"/>
                <w:highlight w:val="cyan"/>
                <w:lang w:eastAsia="zh-CN"/>
              </w:rPr>
              <w:t xml:space="preserve"> </w:t>
            </w:r>
            <w:r w:rsidRPr="009E3632">
              <w:rPr>
                <w:rFonts w:eastAsiaTheme="minorEastAsia"/>
                <w:sz w:val="20"/>
                <w:szCs w:val="20"/>
                <w:highlight w:val="cyan"/>
                <w:lang w:eastAsia="zh-CN"/>
              </w:rPr>
              <w:t>implementation</w:t>
            </w:r>
            <w:r w:rsidRPr="009E3632">
              <w:rPr>
                <w:rFonts w:eastAsiaTheme="minorEastAsia" w:hint="eastAsia"/>
                <w:sz w:val="20"/>
                <w:szCs w:val="20"/>
                <w:highlight w:val="cyan"/>
                <w:lang w:eastAsia="zh-CN"/>
              </w:rPr>
              <w:t xml:space="preserve"> at least to ensure non-colliding SSB with same PCI at UE side. </w:t>
            </w:r>
          </w:p>
          <w:p w14:paraId="4778266F" w14:textId="77777777" w:rsidR="000B38EC" w:rsidRPr="009E3632" w:rsidRDefault="000B38EC" w:rsidP="009E3632">
            <w:pPr>
              <w:pStyle w:val="ListParagraph"/>
              <w:widowControl/>
              <w:numPr>
                <w:ilvl w:val="0"/>
                <w:numId w:val="57"/>
              </w:numPr>
              <w:overflowPunct/>
              <w:snapToGrid w:val="0"/>
              <w:spacing w:before="0" w:beforeAutospacing="0" w:after="0" w:line="240" w:lineRule="auto"/>
              <w:ind w:firstLineChars="0"/>
              <w:jc w:val="both"/>
              <w:textAlignment w:val="auto"/>
              <w:rPr>
                <w:rFonts w:eastAsiaTheme="minorEastAsia"/>
                <w:sz w:val="20"/>
                <w:szCs w:val="20"/>
                <w:lang w:eastAsia="zh-CN"/>
              </w:rPr>
            </w:pPr>
            <w:r w:rsidRPr="009E3632">
              <w:rPr>
                <w:rFonts w:eastAsiaTheme="minorEastAsia" w:hint="eastAsia"/>
                <w:sz w:val="20"/>
                <w:szCs w:val="20"/>
                <w:lang w:eastAsia="zh-CN"/>
              </w:rPr>
              <w:t>U</w:t>
            </w:r>
            <w:r w:rsidRPr="009E3632">
              <w:rPr>
                <w:rFonts w:eastAsiaTheme="minorEastAsia"/>
                <w:sz w:val="20"/>
                <w:szCs w:val="20"/>
                <w:lang w:eastAsia="zh-CN"/>
              </w:rPr>
              <w:t xml:space="preserve">E </w:t>
            </w:r>
            <w:r w:rsidRPr="009E3632">
              <w:rPr>
                <w:rFonts w:eastAsiaTheme="minorEastAsia" w:hint="eastAsia"/>
                <w:sz w:val="20"/>
                <w:szCs w:val="20"/>
                <w:lang w:eastAsia="zh-CN"/>
              </w:rPr>
              <w:t xml:space="preserve">is provided with the </w:t>
            </w:r>
            <w:r w:rsidRPr="009E3632">
              <w:rPr>
                <w:rFonts w:eastAsiaTheme="minorEastAsia"/>
                <w:sz w:val="20"/>
                <w:szCs w:val="20"/>
                <w:lang w:eastAsia="zh-CN"/>
              </w:rPr>
              <w:t>infor</w:t>
            </w:r>
            <w:r w:rsidRPr="009E3632">
              <w:rPr>
                <w:rFonts w:eastAsiaTheme="minorEastAsia" w:hint="eastAsia"/>
                <w:sz w:val="20"/>
                <w:szCs w:val="20"/>
                <w:lang w:eastAsia="zh-CN"/>
              </w:rPr>
              <w:t>m</w:t>
            </w:r>
            <w:r w:rsidRPr="009E3632">
              <w:rPr>
                <w:rFonts w:eastAsiaTheme="minorEastAsia"/>
                <w:sz w:val="20"/>
                <w:szCs w:val="20"/>
                <w:lang w:eastAsia="zh-CN"/>
              </w:rPr>
              <w:t xml:space="preserve">ation on new </w:t>
            </w:r>
            <w:r w:rsidRPr="009E3632">
              <w:rPr>
                <w:rFonts w:eastAsiaTheme="minorEastAsia" w:hint="eastAsia"/>
                <w:sz w:val="20"/>
                <w:szCs w:val="20"/>
                <w:lang w:eastAsia="zh-CN"/>
              </w:rPr>
              <w:t>common TA</w:t>
            </w:r>
            <w:r w:rsidRPr="009E3632">
              <w:rPr>
                <w:rFonts w:eastAsiaTheme="minorEastAsia"/>
                <w:sz w:val="20"/>
                <w:szCs w:val="20"/>
                <w:lang w:eastAsia="zh-CN"/>
              </w:rPr>
              <w:t xml:space="preserve">, </w:t>
            </w:r>
            <w:proofErr w:type="spellStart"/>
            <w:r w:rsidRPr="009E3632">
              <w:rPr>
                <w:rFonts w:eastAsiaTheme="minorEastAsia"/>
                <w:sz w:val="20"/>
                <w:szCs w:val="20"/>
                <w:lang w:eastAsia="zh-CN"/>
              </w:rPr>
              <w:t>K_mac</w:t>
            </w:r>
            <w:proofErr w:type="spellEnd"/>
            <w:r w:rsidRPr="009E3632">
              <w:rPr>
                <w:rFonts w:eastAsiaTheme="minorEastAsia" w:hint="eastAsia"/>
                <w:sz w:val="20"/>
                <w:szCs w:val="20"/>
                <w:lang w:eastAsia="zh-CN"/>
              </w:rPr>
              <w:t xml:space="preserve">, </w:t>
            </w:r>
            <w:r w:rsidRPr="009E3632">
              <w:rPr>
                <w:rFonts w:eastAsiaTheme="minorEastAsia"/>
                <w:sz w:val="20"/>
                <w:szCs w:val="20"/>
                <w:lang w:eastAsia="zh-CN"/>
              </w:rPr>
              <w:t>ephemeris</w:t>
            </w:r>
            <w:r w:rsidRPr="009E3632">
              <w:rPr>
                <w:rFonts w:eastAsiaTheme="minorEastAsia" w:hint="eastAsia"/>
                <w:sz w:val="20"/>
                <w:szCs w:val="20"/>
                <w:lang w:eastAsia="zh-CN"/>
              </w:rPr>
              <w:t xml:space="preserve"> and </w:t>
            </w:r>
            <w:r w:rsidRPr="009E3632">
              <w:rPr>
                <w:rFonts w:eastAsiaTheme="minorEastAsia"/>
                <w:sz w:val="20"/>
                <w:szCs w:val="20"/>
                <w:lang w:eastAsia="zh-CN"/>
              </w:rPr>
              <w:t xml:space="preserve">cell-specific </w:t>
            </w:r>
            <w:r w:rsidRPr="009E3632">
              <w:rPr>
                <w:rFonts w:eastAsiaTheme="minorEastAsia" w:hint="eastAsia"/>
                <w:sz w:val="20"/>
                <w:szCs w:val="20"/>
                <w:lang w:eastAsia="zh-CN"/>
              </w:rPr>
              <w:t xml:space="preserve">K-offset are </w:t>
            </w:r>
            <w:r w:rsidRPr="009E3632">
              <w:rPr>
                <w:rFonts w:eastAsiaTheme="minorEastAsia"/>
                <w:sz w:val="20"/>
                <w:szCs w:val="20"/>
                <w:lang w:eastAsia="zh-CN"/>
              </w:rPr>
              <w:t>applied</w:t>
            </w:r>
            <w:r w:rsidRPr="009E3632">
              <w:rPr>
                <w:rFonts w:eastAsiaTheme="minorEastAsia" w:hint="eastAsia"/>
                <w:sz w:val="20"/>
                <w:szCs w:val="20"/>
                <w:lang w:eastAsia="zh-CN"/>
              </w:rPr>
              <w:t xml:space="preserve"> </w:t>
            </w:r>
            <w:r w:rsidRPr="009E3632">
              <w:rPr>
                <w:rFonts w:eastAsiaTheme="minorEastAsia"/>
                <w:sz w:val="20"/>
                <w:szCs w:val="20"/>
                <w:lang w:eastAsia="zh-CN"/>
              </w:rPr>
              <w:t>during</w:t>
            </w:r>
            <w:r w:rsidRPr="009E3632">
              <w:rPr>
                <w:rFonts w:eastAsiaTheme="minorEastAsia" w:hint="eastAsia"/>
                <w:sz w:val="20"/>
                <w:szCs w:val="20"/>
                <w:lang w:eastAsia="zh-CN"/>
              </w:rPr>
              <w:t xml:space="preserve"> resynchronization to new satellite.</w:t>
            </w:r>
          </w:p>
          <w:p w14:paraId="67675B18" w14:textId="77777777" w:rsidR="000B38EC" w:rsidRPr="009E3632" w:rsidRDefault="000B38EC" w:rsidP="009E3632">
            <w:pPr>
              <w:pStyle w:val="ListParagraph"/>
              <w:widowControl/>
              <w:numPr>
                <w:ilvl w:val="0"/>
                <w:numId w:val="57"/>
              </w:numPr>
              <w:overflowPunct/>
              <w:snapToGrid w:val="0"/>
              <w:spacing w:before="0" w:beforeAutospacing="0" w:after="0" w:line="240" w:lineRule="auto"/>
              <w:ind w:firstLineChars="0"/>
              <w:jc w:val="both"/>
              <w:textAlignment w:val="auto"/>
              <w:rPr>
                <w:rFonts w:eastAsiaTheme="minorEastAsia"/>
                <w:sz w:val="20"/>
                <w:szCs w:val="20"/>
                <w:lang w:eastAsia="zh-CN"/>
              </w:rPr>
            </w:pPr>
            <w:r w:rsidRPr="009E3632">
              <w:rPr>
                <w:rFonts w:eastAsiaTheme="minorEastAsia"/>
                <w:sz w:val="20"/>
                <w:szCs w:val="20"/>
                <w:lang w:eastAsia="zh-CN"/>
              </w:rPr>
              <w:t xml:space="preserve">UE </w:t>
            </w:r>
            <w:r w:rsidRPr="009E3632">
              <w:rPr>
                <w:rFonts w:eastAsiaTheme="minorEastAsia" w:hint="eastAsia"/>
                <w:sz w:val="20"/>
                <w:szCs w:val="20"/>
                <w:lang w:eastAsia="zh-CN"/>
              </w:rPr>
              <w:t xml:space="preserve">may be provided with the information if needed to detect the </w:t>
            </w:r>
            <w:r w:rsidRPr="009E3632">
              <w:rPr>
                <w:rFonts w:eastAsiaTheme="minorEastAsia"/>
                <w:sz w:val="20"/>
                <w:szCs w:val="20"/>
                <w:lang w:eastAsia="zh-CN"/>
              </w:rPr>
              <w:t>SSB of the new satellite</w:t>
            </w:r>
            <w:r w:rsidRPr="009E3632">
              <w:rPr>
                <w:rFonts w:eastAsiaTheme="minorEastAsia" w:hint="eastAsia"/>
                <w:sz w:val="20"/>
                <w:szCs w:val="20"/>
                <w:lang w:eastAsia="zh-CN"/>
              </w:rPr>
              <w:t xml:space="preserve"> for soft </w:t>
            </w:r>
            <w:r w:rsidRPr="009E3632">
              <w:rPr>
                <w:rFonts w:eastAsiaTheme="minorEastAsia"/>
                <w:sz w:val="20"/>
                <w:szCs w:val="20"/>
                <w:lang w:eastAsia="zh-CN"/>
              </w:rPr>
              <w:t>satellite</w:t>
            </w:r>
            <w:r w:rsidRPr="009E3632">
              <w:rPr>
                <w:rFonts w:eastAsiaTheme="minorEastAsia" w:hint="eastAsia"/>
                <w:sz w:val="20"/>
                <w:szCs w:val="20"/>
                <w:lang w:eastAsia="zh-CN"/>
              </w:rPr>
              <w:t xml:space="preserve"> switching.</w:t>
            </w:r>
          </w:p>
          <w:p w14:paraId="492E4524" w14:textId="3005B0F4" w:rsidR="000B38EC" w:rsidRPr="009E3632" w:rsidRDefault="000B38EC" w:rsidP="009E3632">
            <w:pPr>
              <w:pStyle w:val="ListParagraph"/>
              <w:widowControl/>
              <w:numPr>
                <w:ilvl w:val="0"/>
                <w:numId w:val="57"/>
              </w:numPr>
              <w:overflowPunct/>
              <w:snapToGrid w:val="0"/>
              <w:spacing w:before="0" w:beforeAutospacing="0" w:after="0" w:line="240" w:lineRule="auto"/>
              <w:ind w:firstLineChars="0"/>
              <w:jc w:val="both"/>
              <w:textAlignment w:val="auto"/>
              <w:rPr>
                <w:rFonts w:eastAsiaTheme="minorEastAsia"/>
                <w:sz w:val="20"/>
                <w:szCs w:val="20"/>
                <w:lang w:eastAsia="zh-CN"/>
              </w:rPr>
            </w:pPr>
            <w:r w:rsidRPr="009E3632">
              <w:rPr>
                <w:rFonts w:eastAsiaTheme="minorEastAsia"/>
                <w:sz w:val="20"/>
                <w:szCs w:val="20"/>
                <w:lang w:eastAsia="zh-CN"/>
              </w:rPr>
              <w:t xml:space="preserve">The </w:t>
            </w:r>
            <w:r w:rsidRPr="009E3632">
              <w:rPr>
                <w:rFonts w:eastAsiaTheme="minorEastAsia" w:hint="eastAsia"/>
                <w:sz w:val="20"/>
                <w:szCs w:val="20"/>
                <w:lang w:eastAsia="zh-CN"/>
              </w:rPr>
              <w:t>same UE behavior may be applied for soft satellite switching and hard satellite switching.</w:t>
            </w:r>
          </w:p>
          <w:p w14:paraId="5C46B66A" w14:textId="77B089AB" w:rsidR="000B38EC" w:rsidRPr="000B38EC" w:rsidRDefault="000B38EC" w:rsidP="009E3632">
            <w:pPr>
              <w:spacing w:before="0" w:beforeAutospacing="0" w:after="0"/>
              <w:rPr>
                <w:color w:val="000000"/>
                <w:szCs w:val="20"/>
              </w:rPr>
            </w:pPr>
            <w:r w:rsidRPr="009E3632">
              <w:rPr>
                <w:rFonts w:hint="eastAsia"/>
                <w:color w:val="000000"/>
                <w:sz w:val="20"/>
                <w:szCs w:val="20"/>
              </w:rPr>
              <w:t xml:space="preserve">RAN1 concludes it is </w:t>
            </w:r>
            <w:r w:rsidRPr="009E3632">
              <w:rPr>
                <w:color w:val="000000"/>
                <w:sz w:val="20"/>
                <w:szCs w:val="20"/>
              </w:rPr>
              <w:t>feasible</w:t>
            </w:r>
            <w:r w:rsidRPr="009E3632">
              <w:rPr>
                <w:rFonts w:hint="eastAsia"/>
                <w:color w:val="000000"/>
                <w:sz w:val="20"/>
                <w:szCs w:val="20"/>
              </w:rPr>
              <w:t xml:space="preserve"> for soft satellite switching without PCI change</w:t>
            </w:r>
            <w:r w:rsidRPr="009E3632">
              <w:rPr>
                <w:color w:val="000000"/>
                <w:sz w:val="20"/>
                <w:szCs w:val="20"/>
              </w:rPr>
              <w:t>.</w:t>
            </w:r>
            <w:r w:rsidRPr="00B26E13">
              <w:rPr>
                <w:rFonts w:hint="eastAsia"/>
                <w:color w:val="000000"/>
                <w:szCs w:val="20"/>
              </w:rPr>
              <w:t xml:space="preserve"> </w:t>
            </w:r>
          </w:p>
        </w:tc>
      </w:tr>
    </w:tbl>
    <w:p w14:paraId="31E08D27" w14:textId="3B188551" w:rsidR="000B38EC" w:rsidRDefault="00065C5F" w:rsidP="009E3632">
      <w:pPr>
        <w:jc w:val="both"/>
        <w:rPr>
          <w:bCs/>
          <w:lang w:eastAsia="ko-KR"/>
        </w:rPr>
      </w:pPr>
      <w:r>
        <w:rPr>
          <w:lang w:eastAsia="x-none"/>
        </w:rPr>
        <w:t>O</w:t>
      </w:r>
      <w:r w:rsidR="009E3632">
        <w:rPr>
          <w:lang w:eastAsia="x-none"/>
        </w:rPr>
        <w:t xml:space="preserve">ur view is: the </w:t>
      </w:r>
      <w:r w:rsidR="009E3632">
        <w:rPr>
          <w:bCs/>
          <w:lang w:eastAsia="ko-KR"/>
        </w:rPr>
        <w:t>feasibility (</w:t>
      </w:r>
      <w:r w:rsidR="009E3632" w:rsidRPr="0041312E">
        <w:rPr>
          <w:bCs/>
          <w:lang w:eastAsia="ko-KR"/>
        </w:rPr>
        <w:t xml:space="preserve">that a UE supporting soft satellite switch can start synchronizing to the DL of the </w:t>
      </w:r>
      <w:proofErr w:type="spellStart"/>
      <w:r w:rsidR="009E3632" w:rsidRPr="0041312E">
        <w:rPr>
          <w:bCs/>
          <w:lang w:eastAsia="ko-KR"/>
        </w:rPr>
        <w:t>SpCell</w:t>
      </w:r>
      <w:proofErr w:type="spellEnd"/>
      <w:r w:rsidR="009E3632" w:rsidRPr="0041312E">
        <w:rPr>
          <w:bCs/>
          <w:lang w:eastAsia="ko-KR"/>
        </w:rPr>
        <w:t xml:space="preserve"> served by the target satellite while still being connected to the source satellite</w:t>
      </w:r>
      <w:r w:rsidR="009E3632">
        <w:rPr>
          <w:bCs/>
          <w:lang w:eastAsia="ko-KR"/>
        </w:rPr>
        <w:t>) is dependent on whether SSBs from different satellite has sufficient proximity distance on time domain.</w:t>
      </w:r>
      <w:r w:rsidR="000030AD">
        <w:rPr>
          <w:bCs/>
          <w:lang w:eastAsia="ko-KR"/>
        </w:rPr>
        <w:t xml:space="preserve"> Even though the SSB time offset can be</w:t>
      </w:r>
      <w:r w:rsidR="004B214D">
        <w:rPr>
          <w:bCs/>
          <w:lang w:eastAsia="ko-KR"/>
        </w:rPr>
        <w:t xml:space="preserve"> </w:t>
      </w:r>
      <w:r w:rsidR="004B214D" w:rsidRPr="004B214D">
        <w:rPr>
          <w:bCs/>
          <w:lang w:eastAsia="ko-KR"/>
        </w:rPr>
        <w:t>greater than 0</w:t>
      </w:r>
      <w:r w:rsidR="004B214D">
        <w:rPr>
          <w:bCs/>
          <w:lang w:eastAsia="ko-KR"/>
        </w:rPr>
        <w:t>, the SSBs from different satellites can still be colliding on time domain or adjacent on time domain, like in the following example:</w:t>
      </w:r>
    </w:p>
    <w:p w14:paraId="7DD55EC2" w14:textId="52100534" w:rsidR="004B214D" w:rsidRDefault="00065C5F" w:rsidP="004B214D">
      <w:pPr>
        <w:keepNext/>
        <w:jc w:val="both"/>
      </w:pPr>
      <w:r w:rsidRPr="00065C5F">
        <w:rPr>
          <w:noProof/>
        </w:rPr>
        <w:lastRenderedPageBreak/>
        <w:drawing>
          <wp:inline distT="0" distB="0" distL="0" distR="0" wp14:anchorId="4BA4786D" wp14:editId="1877D286">
            <wp:extent cx="6120765" cy="2541905"/>
            <wp:effectExtent l="0" t="0" r="635" b="0"/>
            <wp:docPr id="982867196" name="Picture 1" descr="A computer screen 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867196" name="Picture 1" descr="A computer screen shot of a computer screen&#10;&#10;Description automatically generated with medium confidence"/>
                    <pic:cNvPicPr/>
                  </pic:nvPicPr>
                  <pic:blipFill>
                    <a:blip r:embed="rId15"/>
                    <a:stretch>
                      <a:fillRect/>
                    </a:stretch>
                  </pic:blipFill>
                  <pic:spPr>
                    <a:xfrm>
                      <a:off x="0" y="0"/>
                      <a:ext cx="6120765" cy="2541905"/>
                    </a:xfrm>
                    <a:prstGeom prst="rect">
                      <a:avLst/>
                    </a:prstGeom>
                  </pic:spPr>
                </pic:pic>
              </a:graphicData>
            </a:graphic>
          </wp:inline>
        </w:drawing>
      </w:r>
    </w:p>
    <w:p w14:paraId="70B82C8F" w14:textId="2743D011" w:rsidR="004B214D" w:rsidRDefault="004B214D" w:rsidP="004B214D">
      <w:pPr>
        <w:pStyle w:val="Caption"/>
        <w:jc w:val="center"/>
        <w:rPr>
          <w:bCs w:val="0"/>
          <w:lang w:eastAsia="zh-CN"/>
        </w:rPr>
      </w:pPr>
      <w:r>
        <w:t xml:space="preserve">Figure </w:t>
      </w:r>
      <w:r>
        <w:fldChar w:fldCharType="begin"/>
      </w:r>
      <w:r>
        <w:instrText xml:space="preserve"> SEQ Figure \* ARABIC </w:instrText>
      </w:r>
      <w:r>
        <w:fldChar w:fldCharType="separate"/>
      </w:r>
      <w:r w:rsidR="00F1294A">
        <w:rPr>
          <w:noProof/>
        </w:rPr>
        <w:t>6</w:t>
      </w:r>
      <w:r>
        <w:fldChar w:fldCharType="end"/>
      </w:r>
      <w:r>
        <w:t>. example for SSB time offset&gt;</w:t>
      </w:r>
      <w:proofErr w:type="gramStart"/>
      <w:r>
        <w:t>0</w:t>
      </w:r>
      <w:proofErr w:type="gramEnd"/>
    </w:p>
    <w:p w14:paraId="21F36E77" w14:textId="0FA174A4" w:rsidR="004B214D" w:rsidRDefault="00065C5F" w:rsidP="009E3632">
      <w:pPr>
        <w:jc w:val="both"/>
        <w:rPr>
          <w:bCs/>
          <w:lang w:eastAsia="ko-KR"/>
        </w:rPr>
      </w:pPr>
      <w:r>
        <w:t xml:space="preserve">Thus, regardless of what the SSB time offset is at Tx side, </w:t>
      </w:r>
      <w:proofErr w:type="gramStart"/>
      <w:r>
        <w:t>as long as</w:t>
      </w:r>
      <w:proofErr w:type="gramEnd"/>
      <w:r>
        <w:t xml:space="preserve"> SSBs from different satellites are colliding at UE Rx side, it will be challenge for UE to support </w:t>
      </w:r>
      <w:r w:rsidRPr="0041312E">
        <w:rPr>
          <w:bCs/>
          <w:lang w:eastAsia="ko-KR"/>
        </w:rPr>
        <w:t>start</w:t>
      </w:r>
      <w:r>
        <w:rPr>
          <w:bCs/>
          <w:lang w:eastAsia="ko-KR"/>
        </w:rPr>
        <w:t>ing</w:t>
      </w:r>
      <w:r w:rsidRPr="0041312E">
        <w:rPr>
          <w:bCs/>
          <w:lang w:eastAsia="ko-KR"/>
        </w:rPr>
        <w:t xml:space="preserve"> synchronizing to the DL of the </w:t>
      </w:r>
      <w:proofErr w:type="spellStart"/>
      <w:r w:rsidRPr="0041312E">
        <w:rPr>
          <w:bCs/>
          <w:lang w:eastAsia="ko-KR"/>
        </w:rPr>
        <w:t>SpCell</w:t>
      </w:r>
      <w:proofErr w:type="spellEnd"/>
      <w:r w:rsidRPr="0041312E">
        <w:rPr>
          <w:bCs/>
          <w:lang w:eastAsia="ko-KR"/>
        </w:rPr>
        <w:t xml:space="preserve"> served by the target satellite while still being connected to the source satellite</w:t>
      </w:r>
      <w:r>
        <w:rPr>
          <w:bCs/>
          <w:lang w:eastAsia="ko-KR"/>
        </w:rPr>
        <w:t xml:space="preserve"> during </w:t>
      </w:r>
      <w:r w:rsidRPr="0041312E">
        <w:rPr>
          <w:bCs/>
          <w:lang w:eastAsia="ko-KR"/>
        </w:rPr>
        <w:t>soft satellite switch</w:t>
      </w:r>
      <w:r>
        <w:rPr>
          <w:bCs/>
          <w:lang w:eastAsia="ko-KR"/>
        </w:rPr>
        <w:t>.</w:t>
      </w:r>
      <w:r w:rsidR="009B5EEC">
        <w:rPr>
          <w:bCs/>
          <w:lang w:eastAsia="ko-KR"/>
        </w:rPr>
        <w:t xml:space="preserve"> </w:t>
      </w:r>
      <w:proofErr w:type="gramStart"/>
      <w:r w:rsidR="009B5EEC">
        <w:rPr>
          <w:bCs/>
          <w:lang w:eastAsia="ko-KR"/>
        </w:rPr>
        <w:t>In order to</w:t>
      </w:r>
      <w:proofErr w:type="gramEnd"/>
      <w:r w:rsidR="009B5EEC">
        <w:rPr>
          <w:bCs/>
          <w:lang w:eastAsia="ko-KR"/>
        </w:rPr>
        <w:t xml:space="preserve"> consider the UE implementation margin and channel uncertainty, we propose to have 1 symbol margin as the proximity distance on time domain to determine if it’s feasible to support </w:t>
      </w:r>
      <w:r w:rsidR="009B5EEC" w:rsidRPr="0041312E">
        <w:rPr>
          <w:bCs/>
          <w:lang w:eastAsia="ko-KR"/>
        </w:rPr>
        <w:t>synchronizing to the target satellite while still being connected to the source satellite</w:t>
      </w:r>
      <w:r w:rsidR="009B5EEC">
        <w:rPr>
          <w:bCs/>
          <w:lang w:eastAsia="ko-KR"/>
        </w:rPr>
        <w:t>.</w:t>
      </w:r>
    </w:p>
    <w:p w14:paraId="7276BAE9" w14:textId="77777777" w:rsidR="008B742A" w:rsidRDefault="00B13B32" w:rsidP="00B13B32">
      <w:pPr>
        <w:spacing w:after="0"/>
        <w:jc w:val="both"/>
        <w:rPr>
          <w:b/>
          <w:bCs/>
          <w:i/>
          <w:iCs/>
        </w:rPr>
      </w:pPr>
      <w:r w:rsidRPr="00B13B32">
        <w:rPr>
          <w:b/>
          <w:bCs/>
          <w:i/>
          <w:iCs/>
        </w:rPr>
        <w:t xml:space="preserve">Proposal 6: </w:t>
      </w:r>
    </w:p>
    <w:p w14:paraId="051E632B" w14:textId="2B35FF57" w:rsidR="009B5EEC" w:rsidRPr="00B13B32" w:rsidRDefault="008B742A" w:rsidP="00B13B32">
      <w:pPr>
        <w:spacing w:after="0"/>
        <w:jc w:val="both"/>
        <w:rPr>
          <w:b/>
          <w:bCs/>
          <w:i/>
          <w:iCs/>
        </w:rPr>
      </w:pPr>
      <w:r>
        <w:rPr>
          <w:b/>
          <w:bCs/>
          <w:i/>
          <w:iCs/>
        </w:rPr>
        <w:t>I</w:t>
      </w:r>
      <w:r w:rsidR="00B13B32" w:rsidRPr="00B13B32">
        <w:rPr>
          <w:b/>
          <w:bCs/>
          <w:i/>
          <w:iCs/>
        </w:rPr>
        <w:t xml:space="preserve">f SSB burst from source satellite and target satellite are not colliding on time domain at UE Rx side, it is feasible that a UE supporting soft satellite switch can start synchronizing to the target satellite while still being connected to the source satellite. Otherwise, it is infeasible. </w:t>
      </w:r>
    </w:p>
    <w:p w14:paraId="6C2F4CAB" w14:textId="017248FB" w:rsidR="00B13B32" w:rsidRPr="008B742A" w:rsidRDefault="008B742A" w:rsidP="008B742A">
      <w:pPr>
        <w:spacing w:after="0"/>
        <w:rPr>
          <w:b/>
          <w:bCs/>
          <w:i/>
          <w:iCs/>
        </w:rPr>
      </w:pPr>
      <w:r>
        <w:rPr>
          <w:b/>
          <w:bCs/>
          <w:i/>
          <w:iCs/>
        </w:rPr>
        <w:t>T</w:t>
      </w:r>
      <w:r w:rsidR="00B13B32" w:rsidRPr="008B742A">
        <w:rPr>
          <w:b/>
          <w:bCs/>
          <w:i/>
          <w:iCs/>
        </w:rPr>
        <w:t>wo SSB bursts are considered colliding if at least one of the following conditions is met:</w:t>
      </w:r>
    </w:p>
    <w:p w14:paraId="6D9D1AC1" w14:textId="39ABE03E" w:rsidR="00B13B32" w:rsidRPr="00B13B32" w:rsidRDefault="00B13B32" w:rsidP="00B13B32">
      <w:pPr>
        <w:pStyle w:val="B1"/>
        <w:numPr>
          <w:ilvl w:val="0"/>
          <w:numId w:val="41"/>
        </w:numPr>
        <w:spacing w:after="0"/>
        <w:rPr>
          <w:b/>
          <w:bCs/>
          <w:i/>
          <w:iCs/>
          <w:lang w:eastAsia="zh-CN"/>
        </w:rPr>
      </w:pPr>
      <w:r w:rsidRPr="00B13B32">
        <w:rPr>
          <w:b/>
          <w:bCs/>
          <w:i/>
          <w:iCs/>
          <w:lang w:eastAsia="zh-CN"/>
        </w:rPr>
        <w:t>the two bursts are fully or partially overlapping in time domain, or</w:t>
      </w:r>
    </w:p>
    <w:p w14:paraId="3F1847D6" w14:textId="11C6809F" w:rsidR="00B13B32" w:rsidRPr="00B13B32" w:rsidRDefault="00B13B32" w:rsidP="00B13B32">
      <w:pPr>
        <w:pStyle w:val="B1"/>
        <w:numPr>
          <w:ilvl w:val="0"/>
          <w:numId w:val="41"/>
        </w:numPr>
        <w:spacing w:after="0"/>
        <w:rPr>
          <w:b/>
          <w:bCs/>
          <w:i/>
          <w:iCs/>
          <w:lang w:eastAsia="zh-CN"/>
        </w:rPr>
      </w:pPr>
      <w:r w:rsidRPr="00B13B32">
        <w:rPr>
          <w:b/>
          <w:bCs/>
          <w:i/>
          <w:iCs/>
          <w:lang w:eastAsia="zh-CN"/>
        </w:rPr>
        <w:t>the distance between the two bursts is equal to or smaller than 1 ODFM symbol.</w:t>
      </w:r>
    </w:p>
    <w:p w14:paraId="1A878CEB" w14:textId="51917D0A" w:rsidR="002C56D8" w:rsidRPr="002C56D8" w:rsidRDefault="002C56D8" w:rsidP="0038705A">
      <w:pPr>
        <w:rPr>
          <w:bCs/>
          <w:color w:val="000000" w:themeColor="text1"/>
          <w:lang w:eastAsia="ko-KR"/>
        </w:rPr>
      </w:pPr>
      <w:r>
        <w:rPr>
          <w:bCs/>
          <w:color w:val="000000" w:themeColor="text1"/>
          <w:lang w:eastAsia="ko-KR"/>
        </w:rPr>
        <w:t>The agreement and open issue for handover enhancement are:</w:t>
      </w:r>
    </w:p>
    <w:tbl>
      <w:tblPr>
        <w:tblStyle w:val="TableGrid"/>
        <w:tblW w:w="0" w:type="auto"/>
        <w:tblLook w:val="04A0" w:firstRow="1" w:lastRow="0" w:firstColumn="1" w:lastColumn="0" w:noHBand="0" w:noVBand="1"/>
      </w:tblPr>
      <w:tblGrid>
        <w:gridCol w:w="9629"/>
      </w:tblGrid>
      <w:tr w:rsidR="00B40438" w14:paraId="5622962E" w14:textId="77777777" w:rsidTr="00B40438">
        <w:tc>
          <w:tcPr>
            <w:tcW w:w="9629" w:type="dxa"/>
          </w:tcPr>
          <w:p w14:paraId="097A8103" w14:textId="77777777" w:rsidR="0042453F" w:rsidRPr="0042453F" w:rsidRDefault="0042453F" w:rsidP="0042453F">
            <w:pPr>
              <w:spacing w:before="0" w:beforeAutospacing="0" w:after="0"/>
              <w:outlineLvl w:val="2"/>
              <w:rPr>
                <w:b/>
                <w:sz w:val="20"/>
                <w:szCs w:val="20"/>
                <w:u w:val="single"/>
                <w:lang w:eastAsia="ko-KR"/>
              </w:rPr>
            </w:pPr>
            <w:r w:rsidRPr="0042453F">
              <w:rPr>
                <w:b/>
                <w:sz w:val="20"/>
                <w:szCs w:val="20"/>
                <w:u w:val="single"/>
                <w:lang w:eastAsia="ko-KR"/>
              </w:rPr>
              <w:t xml:space="preserve">Issue 5-2: NTN to NTN Satellite switching without PCI </w:t>
            </w:r>
            <w:proofErr w:type="gramStart"/>
            <w:r w:rsidRPr="0042453F">
              <w:rPr>
                <w:b/>
                <w:sz w:val="20"/>
                <w:szCs w:val="20"/>
                <w:u w:val="single"/>
                <w:lang w:eastAsia="ko-KR"/>
              </w:rPr>
              <w:t>change</w:t>
            </w:r>
            <w:proofErr w:type="gramEnd"/>
          </w:p>
          <w:p w14:paraId="3BB41865" w14:textId="77777777" w:rsidR="0042453F" w:rsidRPr="0042453F" w:rsidRDefault="0042453F" w:rsidP="0042453F">
            <w:pPr>
              <w:spacing w:before="0" w:beforeAutospacing="0" w:after="0"/>
              <w:ind w:firstLine="284"/>
              <w:rPr>
                <w:b/>
                <w:bCs/>
                <w:sz w:val="20"/>
                <w:szCs w:val="20"/>
                <w:highlight w:val="yellow"/>
                <w:u w:val="single"/>
                <w:lang w:eastAsia="ja-JP"/>
              </w:rPr>
            </w:pPr>
            <w:r w:rsidRPr="0042453F">
              <w:rPr>
                <w:b/>
                <w:bCs/>
                <w:sz w:val="20"/>
                <w:szCs w:val="20"/>
                <w:highlight w:val="yellow"/>
                <w:u w:val="single"/>
                <w:lang w:eastAsia="ja-JP"/>
              </w:rPr>
              <w:t>FFS:</w:t>
            </w:r>
          </w:p>
          <w:p w14:paraId="0718BF66" w14:textId="77777777" w:rsidR="0042453F" w:rsidRPr="0042453F" w:rsidRDefault="0042453F" w:rsidP="0042453F">
            <w:pPr>
              <w:pStyle w:val="ListParagraph"/>
              <w:widowControl/>
              <w:numPr>
                <w:ilvl w:val="0"/>
                <w:numId w:val="45"/>
              </w:numPr>
              <w:spacing w:before="0" w:beforeAutospacing="0" w:after="0" w:line="240" w:lineRule="auto"/>
              <w:ind w:firstLineChars="0"/>
              <w:rPr>
                <w:sz w:val="20"/>
                <w:szCs w:val="20"/>
                <w:lang w:eastAsia="ja-JP"/>
              </w:rPr>
            </w:pPr>
            <w:r w:rsidRPr="0042453F">
              <w:rPr>
                <w:sz w:val="20"/>
                <w:szCs w:val="20"/>
                <w:lang w:eastAsia="ja-JP"/>
              </w:rPr>
              <w:t xml:space="preserve">For soft and hard satellite switch without PCI change, </w:t>
            </w:r>
            <w:proofErr w:type="spellStart"/>
            <w:r w:rsidRPr="0042453F">
              <w:rPr>
                <w:sz w:val="20"/>
                <w:szCs w:val="20"/>
                <w:lang w:eastAsia="ja-JP"/>
              </w:rPr>
              <w:t>Tinterrupt</w:t>
            </w:r>
            <w:proofErr w:type="spellEnd"/>
            <w:r w:rsidRPr="0042453F">
              <w:rPr>
                <w:sz w:val="20"/>
                <w:szCs w:val="20"/>
                <w:lang w:eastAsia="ja-JP"/>
              </w:rPr>
              <w:t xml:space="preserve"> = </w:t>
            </w:r>
            <w:proofErr w:type="spellStart"/>
            <w:r w:rsidRPr="0042453F">
              <w:rPr>
                <w:sz w:val="20"/>
                <w:szCs w:val="20"/>
                <w:lang w:eastAsia="ja-JP"/>
              </w:rPr>
              <w:t>Tsearch</w:t>
            </w:r>
            <w:proofErr w:type="spellEnd"/>
            <w:r w:rsidRPr="0042453F">
              <w:rPr>
                <w:sz w:val="20"/>
                <w:szCs w:val="20"/>
                <w:lang w:eastAsia="ja-JP"/>
              </w:rPr>
              <w:t xml:space="preserve"> + TIU + </w:t>
            </w:r>
            <w:proofErr w:type="spellStart"/>
            <w:r w:rsidRPr="0042453F">
              <w:rPr>
                <w:sz w:val="20"/>
                <w:szCs w:val="20"/>
                <w:lang w:eastAsia="ja-JP"/>
              </w:rPr>
              <w:t>Tprocessing</w:t>
            </w:r>
            <w:proofErr w:type="spellEnd"/>
            <w:r w:rsidRPr="0042453F">
              <w:rPr>
                <w:sz w:val="20"/>
                <w:szCs w:val="20"/>
                <w:lang w:eastAsia="ja-JP"/>
              </w:rPr>
              <w:t xml:space="preserve"> + T∆ + </w:t>
            </w:r>
            <w:proofErr w:type="spellStart"/>
            <w:r w:rsidRPr="0042453F">
              <w:rPr>
                <w:sz w:val="20"/>
                <w:szCs w:val="20"/>
                <w:lang w:eastAsia="ja-JP"/>
              </w:rPr>
              <w:t>Tmargin</w:t>
            </w:r>
            <w:proofErr w:type="spellEnd"/>
            <w:r w:rsidRPr="0042453F">
              <w:rPr>
                <w:sz w:val="20"/>
                <w:szCs w:val="20"/>
                <w:lang w:eastAsia="ja-JP"/>
              </w:rPr>
              <w:t xml:space="preserve"> (i.e. same formula as hard satellite switch). The following are the same for both cases:</w:t>
            </w:r>
          </w:p>
          <w:p w14:paraId="5B736453"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proofErr w:type="spellStart"/>
            <w:r w:rsidRPr="0042453F">
              <w:rPr>
                <w:sz w:val="20"/>
                <w:szCs w:val="20"/>
                <w:lang w:eastAsia="ja-JP"/>
              </w:rPr>
              <w:t>Tprocessing</w:t>
            </w:r>
            <w:proofErr w:type="spellEnd"/>
            <w:r w:rsidRPr="0042453F">
              <w:rPr>
                <w:sz w:val="20"/>
                <w:szCs w:val="20"/>
                <w:lang w:eastAsia="ja-JP"/>
              </w:rPr>
              <w:t xml:space="preserve"> = 5 </w:t>
            </w:r>
            <w:proofErr w:type="spellStart"/>
            <w:r w:rsidRPr="0042453F">
              <w:rPr>
                <w:sz w:val="20"/>
                <w:szCs w:val="20"/>
                <w:lang w:eastAsia="ja-JP"/>
              </w:rPr>
              <w:t>ms</w:t>
            </w:r>
            <w:proofErr w:type="spellEnd"/>
          </w:p>
          <w:p w14:paraId="74DCADCC"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r w:rsidRPr="0042453F">
              <w:rPr>
                <w:sz w:val="20"/>
                <w:szCs w:val="20"/>
                <w:lang w:eastAsia="ja-JP"/>
              </w:rPr>
              <w:t xml:space="preserve">TIU, T∆ and </w:t>
            </w:r>
            <w:proofErr w:type="spellStart"/>
            <w:r w:rsidRPr="0042453F">
              <w:rPr>
                <w:sz w:val="20"/>
                <w:szCs w:val="20"/>
                <w:lang w:eastAsia="ja-JP"/>
              </w:rPr>
              <w:t>Tmargin</w:t>
            </w:r>
            <w:proofErr w:type="spellEnd"/>
            <w:r w:rsidRPr="0042453F">
              <w:rPr>
                <w:sz w:val="20"/>
                <w:szCs w:val="20"/>
                <w:lang w:eastAsia="ja-JP"/>
              </w:rPr>
              <w:t xml:space="preserve"> are same as existing requirements.</w:t>
            </w:r>
          </w:p>
          <w:p w14:paraId="51046FA8"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r w:rsidRPr="0042453F">
              <w:rPr>
                <w:sz w:val="20"/>
                <w:szCs w:val="20"/>
                <w:lang w:eastAsia="ja-JP"/>
              </w:rPr>
              <w:t>Ending point of the interruption time: PRACH transmission for PRACH-based case and [first UL transmission excepting PRACH for without RACH performed solution, if supported by RAN2]</w:t>
            </w:r>
          </w:p>
          <w:p w14:paraId="323C664F" w14:textId="77777777" w:rsidR="0042453F" w:rsidRPr="0042453F" w:rsidRDefault="0042453F" w:rsidP="0042453F">
            <w:pPr>
              <w:pStyle w:val="ListParagraph"/>
              <w:widowControl/>
              <w:numPr>
                <w:ilvl w:val="0"/>
                <w:numId w:val="45"/>
              </w:numPr>
              <w:spacing w:before="0" w:beforeAutospacing="0" w:after="0" w:line="240" w:lineRule="auto"/>
              <w:ind w:firstLineChars="0"/>
              <w:rPr>
                <w:sz w:val="20"/>
                <w:szCs w:val="20"/>
                <w:lang w:eastAsia="ja-JP"/>
              </w:rPr>
            </w:pPr>
            <w:r w:rsidRPr="0042453F">
              <w:rPr>
                <w:sz w:val="20"/>
                <w:szCs w:val="20"/>
                <w:lang w:eastAsia="ja-JP"/>
              </w:rPr>
              <w:t>For soft satellite switch without PCI change,</w:t>
            </w:r>
          </w:p>
          <w:p w14:paraId="522DBC37"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r w:rsidRPr="0042453F">
              <w:rPr>
                <w:sz w:val="20"/>
                <w:szCs w:val="20"/>
                <w:lang w:eastAsia="ja-JP"/>
              </w:rPr>
              <w:t>Starting point of the interruption time:</w:t>
            </w:r>
          </w:p>
          <w:p w14:paraId="3F9A69D0" w14:textId="77777777" w:rsidR="0042453F" w:rsidRPr="0042453F" w:rsidRDefault="0042453F" w:rsidP="0042453F">
            <w:pPr>
              <w:pStyle w:val="ListParagraph"/>
              <w:widowControl/>
              <w:numPr>
                <w:ilvl w:val="2"/>
                <w:numId w:val="45"/>
              </w:numPr>
              <w:spacing w:before="0" w:beforeAutospacing="0" w:after="0" w:line="240" w:lineRule="auto"/>
              <w:ind w:left="2084" w:firstLineChars="0"/>
              <w:rPr>
                <w:sz w:val="20"/>
                <w:szCs w:val="20"/>
                <w:lang w:eastAsia="ja-JP"/>
              </w:rPr>
            </w:pPr>
            <w:r w:rsidRPr="0042453F">
              <w:rPr>
                <w:sz w:val="20"/>
                <w:szCs w:val="20"/>
                <w:lang w:eastAsia="ja-JP"/>
              </w:rPr>
              <w:t>Option 1: between t-Start and t-Service, and the exact starting time is up to UE implementation.</w:t>
            </w:r>
          </w:p>
          <w:p w14:paraId="21DA369E" w14:textId="77777777" w:rsidR="0042453F" w:rsidRPr="0042453F" w:rsidRDefault="0042453F" w:rsidP="0042453F">
            <w:pPr>
              <w:pStyle w:val="ListParagraph"/>
              <w:widowControl/>
              <w:numPr>
                <w:ilvl w:val="2"/>
                <w:numId w:val="45"/>
              </w:numPr>
              <w:spacing w:before="0" w:beforeAutospacing="0" w:after="0" w:line="240" w:lineRule="auto"/>
              <w:ind w:left="2084" w:firstLineChars="0"/>
              <w:rPr>
                <w:sz w:val="20"/>
                <w:szCs w:val="20"/>
                <w:lang w:eastAsia="ja-JP"/>
              </w:rPr>
            </w:pPr>
            <w:r w:rsidRPr="0042453F">
              <w:rPr>
                <w:sz w:val="20"/>
                <w:szCs w:val="20"/>
                <w:lang w:eastAsia="ja-JP"/>
              </w:rPr>
              <w:t>Option 2: t-Service</w:t>
            </w:r>
          </w:p>
          <w:p w14:paraId="4B6E0E02"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proofErr w:type="spellStart"/>
            <w:r w:rsidRPr="0042453F">
              <w:rPr>
                <w:sz w:val="20"/>
                <w:szCs w:val="20"/>
                <w:lang w:eastAsia="ja-JP"/>
              </w:rPr>
              <w:t>Tsearch</w:t>
            </w:r>
            <w:proofErr w:type="spellEnd"/>
          </w:p>
          <w:p w14:paraId="581C4EEC" w14:textId="77777777" w:rsidR="0042453F" w:rsidRPr="0042453F" w:rsidRDefault="0042453F" w:rsidP="0042453F">
            <w:pPr>
              <w:pStyle w:val="ListParagraph"/>
              <w:widowControl/>
              <w:numPr>
                <w:ilvl w:val="2"/>
                <w:numId w:val="45"/>
              </w:numPr>
              <w:spacing w:before="0" w:beforeAutospacing="0" w:after="0" w:line="240" w:lineRule="auto"/>
              <w:ind w:left="2084" w:firstLineChars="0"/>
              <w:rPr>
                <w:sz w:val="20"/>
                <w:szCs w:val="20"/>
                <w:lang w:eastAsia="ja-JP"/>
              </w:rPr>
            </w:pPr>
            <w:r w:rsidRPr="0042453F">
              <w:rPr>
                <w:sz w:val="20"/>
                <w:szCs w:val="20"/>
                <w:lang w:eastAsia="ja-JP"/>
              </w:rPr>
              <w:t>Decide whether to consider the following known condition.</w:t>
            </w:r>
          </w:p>
          <w:p w14:paraId="510C98A9" w14:textId="77777777" w:rsidR="0042453F" w:rsidRPr="0042453F" w:rsidRDefault="0042453F" w:rsidP="0042453F">
            <w:pPr>
              <w:pStyle w:val="ListParagraph"/>
              <w:widowControl/>
              <w:numPr>
                <w:ilvl w:val="3"/>
                <w:numId w:val="45"/>
              </w:numPr>
              <w:spacing w:before="0" w:beforeAutospacing="0" w:after="0" w:line="240" w:lineRule="auto"/>
              <w:ind w:left="2804" w:firstLineChars="0"/>
              <w:rPr>
                <w:sz w:val="20"/>
                <w:szCs w:val="20"/>
                <w:lang w:eastAsia="ja-JP"/>
              </w:rPr>
            </w:pPr>
            <w:r w:rsidRPr="0042453F">
              <w:rPr>
                <w:bCs/>
                <w:sz w:val="20"/>
                <w:szCs w:val="20"/>
                <w:lang w:eastAsia="ja-JP"/>
              </w:rPr>
              <w:t xml:space="preserve">In the interruption requirement a cell is known if it has been meeting the relevant cell identification requirement during the last 5 seconds </w:t>
            </w:r>
            <w:r w:rsidRPr="0042453F">
              <w:rPr>
                <w:bCs/>
                <w:sz w:val="20"/>
                <w:szCs w:val="20"/>
                <w:u w:val="single"/>
                <w:lang w:eastAsia="ja-JP"/>
              </w:rPr>
              <w:t>before UE starts synchronizing with target satellite</w:t>
            </w:r>
            <w:r w:rsidRPr="0042453F">
              <w:rPr>
                <w:bCs/>
                <w:sz w:val="20"/>
                <w:szCs w:val="20"/>
                <w:lang w:eastAsia="ja-JP"/>
              </w:rPr>
              <w:t xml:space="preserve"> otherwise it is unknown. Relevant cell </w:t>
            </w:r>
            <w:r w:rsidRPr="0042453F">
              <w:rPr>
                <w:bCs/>
                <w:sz w:val="20"/>
                <w:szCs w:val="20"/>
                <w:lang w:eastAsia="ja-JP"/>
              </w:rPr>
              <w:lastRenderedPageBreak/>
              <w:t xml:space="preserve">identification requirements are described in Clause 9.2.5 for intra-frequency handover </w:t>
            </w:r>
            <w:r w:rsidRPr="0042453F">
              <w:rPr>
                <w:bCs/>
                <w:strike/>
                <w:sz w:val="20"/>
                <w:szCs w:val="20"/>
                <w:lang w:eastAsia="ja-JP"/>
              </w:rPr>
              <w:t>and Clause 9.3.4 for inter-frequency handover</w:t>
            </w:r>
            <w:r w:rsidRPr="0042453F">
              <w:rPr>
                <w:bCs/>
                <w:sz w:val="20"/>
                <w:szCs w:val="20"/>
                <w:lang w:eastAsia="ja-JP"/>
              </w:rPr>
              <w:t>.</w:t>
            </w:r>
          </w:p>
          <w:p w14:paraId="6B497EEE" w14:textId="77777777" w:rsidR="0042453F" w:rsidRPr="0042453F" w:rsidRDefault="0042453F" w:rsidP="0042453F">
            <w:pPr>
              <w:pStyle w:val="ListParagraph"/>
              <w:widowControl/>
              <w:numPr>
                <w:ilvl w:val="2"/>
                <w:numId w:val="45"/>
              </w:numPr>
              <w:spacing w:before="0" w:beforeAutospacing="0" w:after="0" w:line="240" w:lineRule="auto"/>
              <w:ind w:left="2084" w:firstLineChars="0"/>
              <w:rPr>
                <w:sz w:val="20"/>
                <w:szCs w:val="20"/>
                <w:lang w:eastAsia="ja-JP"/>
              </w:rPr>
            </w:pPr>
            <w:r w:rsidRPr="0042453F">
              <w:rPr>
                <w:sz w:val="20"/>
                <w:szCs w:val="20"/>
                <w:lang w:eastAsia="ja-JP"/>
              </w:rPr>
              <w:t>If agreed to not consider known vs. unknown condition,</w:t>
            </w:r>
          </w:p>
          <w:p w14:paraId="7D97741B" w14:textId="77777777" w:rsidR="0042453F" w:rsidRPr="0042453F" w:rsidRDefault="0042453F" w:rsidP="0042453F">
            <w:pPr>
              <w:pStyle w:val="ListParagraph"/>
              <w:widowControl/>
              <w:numPr>
                <w:ilvl w:val="3"/>
                <w:numId w:val="45"/>
              </w:numPr>
              <w:spacing w:before="0" w:beforeAutospacing="0" w:after="0" w:line="240" w:lineRule="auto"/>
              <w:ind w:left="2804" w:firstLineChars="0"/>
              <w:rPr>
                <w:sz w:val="20"/>
                <w:szCs w:val="20"/>
                <w:lang w:eastAsia="ja-JP"/>
              </w:rPr>
            </w:pPr>
            <w:proofErr w:type="spellStart"/>
            <w:r w:rsidRPr="0042453F">
              <w:rPr>
                <w:sz w:val="20"/>
                <w:szCs w:val="20"/>
                <w:lang w:eastAsia="ja-JP"/>
              </w:rPr>
              <w:t>Tfirst_SSB</w:t>
            </w:r>
            <w:proofErr w:type="spellEnd"/>
            <w:r w:rsidRPr="0042453F">
              <w:rPr>
                <w:sz w:val="20"/>
                <w:szCs w:val="20"/>
                <w:lang w:eastAsia="ja-JP"/>
              </w:rPr>
              <w:t xml:space="preserve"> </w:t>
            </w:r>
            <w:proofErr w:type="spellStart"/>
            <w:r w:rsidRPr="0042453F">
              <w:rPr>
                <w:sz w:val="20"/>
                <w:szCs w:val="20"/>
                <w:lang w:eastAsia="ja-JP"/>
              </w:rPr>
              <w:t>ms</w:t>
            </w:r>
            <w:proofErr w:type="spellEnd"/>
            <w:r w:rsidRPr="0042453F">
              <w:rPr>
                <w:sz w:val="20"/>
                <w:szCs w:val="20"/>
                <w:lang w:eastAsia="ja-JP"/>
              </w:rPr>
              <w:t xml:space="preserve">, where </w:t>
            </w:r>
            <w:proofErr w:type="spellStart"/>
            <w:r w:rsidRPr="0042453F">
              <w:rPr>
                <w:sz w:val="20"/>
                <w:szCs w:val="20"/>
                <w:lang w:eastAsia="ja-JP"/>
              </w:rPr>
              <w:t>Tfirst_SSB</w:t>
            </w:r>
            <w:proofErr w:type="spellEnd"/>
            <w:r w:rsidRPr="0042453F">
              <w:rPr>
                <w:sz w:val="20"/>
                <w:szCs w:val="20"/>
                <w:lang w:eastAsia="ja-JP"/>
              </w:rPr>
              <w:t xml:space="preserve"> is the time to the end of the first complete SSB burst indicated by the SMTC of target satellite.</w:t>
            </w:r>
          </w:p>
          <w:p w14:paraId="364E358E" w14:textId="77777777" w:rsidR="0042453F" w:rsidRPr="0042453F" w:rsidRDefault="0042453F" w:rsidP="0042453F">
            <w:pPr>
              <w:pStyle w:val="ListParagraph"/>
              <w:widowControl/>
              <w:numPr>
                <w:ilvl w:val="2"/>
                <w:numId w:val="45"/>
              </w:numPr>
              <w:spacing w:before="0" w:beforeAutospacing="0" w:after="0" w:line="240" w:lineRule="auto"/>
              <w:ind w:left="2084" w:firstLineChars="0"/>
              <w:rPr>
                <w:sz w:val="20"/>
                <w:szCs w:val="20"/>
                <w:lang w:eastAsia="ja-JP"/>
              </w:rPr>
            </w:pPr>
            <w:r w:rsidRPr="0042453F">
              <w:rPr>
                <w:sz w:val="20"/>
                <w:szCs w:val="20"/>
                <w:lang w:eastAsia="ja-JP"/>
              </w:rPr>
              <w:t>Otherwise,</w:t>
            </w:r>
          </w:p>
          <w:p w14:paraId="71696B44" w14:textId="77777777" w:rsidR="0042453F" w:rsidRPr="0042453F" w:rsidRDefault="0042453F" w:rsidP="0042453F">
            <w:pPr>
              <w:pStyle w:val="ListParagraph"/>
              <w:widowControl/>
              <w:numPr>
                <w:ilvl w:val="3"/>
                <w:numId w:val="45"/>
              </w:numPr>
              <w:spacing w:before="0" w:beforeAutospacing="0" w:after="0" w:line="240" w:lineRule="auto"/>
              <w:ind w:left="2804" w:firstLineChars="0"/>
              <w:rPr>
                <w:sz w:val="20"/>
                <w:szCs w:val="20"/>
                <w:lang w:eastAsia="ja-JP"/>
              </w:rPr>
            </w:pPr>
            <w:proofErr w:type="spellStart"/>
            <w:r w:rsidRPr="0042453F">
              <w:rPr>
                <w:sz w:val="20"/>
                <w:szCs w:val="20"/>
                <w:lang w:eastAsia="ja-JP"/>
              </w:rPr>
              <w:t>Tfirst_SSB</w:t>
            </w:r>
            <w:proofErr w:type="spellEnd"/>
            <w:r w:rsidRPr="0042453F">
              <w:rPr>
                <w:sz w:val="20"/>
                <w:szCs w:val="20"/>
                <w:lang w:eastAsia="ja-JP"/>
              </w:rPr>
              <w:t xml:space="preserve"> </w:t>
            </w:r>
            <w:proofErr w:type="spellStart"/>
            <w:r w:rsidRPr="0042453F">
              <w:rPr>
                <w:sz w:val="20"/>
                <w:szCs w:val="20"/>
                <w:lang w:eastAsia="ja-JP"/>
              </w:rPr>
              <w:t>ms</w:t>
            </w:r>
            <w:proofErr w:type="spellEnd"/>
            <w:r w:rsidRPr="0042453F">
              <w:rPr>
                <w:sz w:val="20"/>
                <w:szCs w:val="20"/>
                <w:lang w:eastAsia="ja-JP"/>
              </w:rPr>
              <w:t xml:space="preserve">, where </w:t>
            </w:r>
            <w:proofErr w:type="spellStart"/>
            <w:r w:rsidRPr="0042453F">
              <w:rPr>
                <w:sz w:val="20"/>
                <w:szCs w:val="20"/>
                <w:lang w:eastAsia="ja-JP"/>
              </w:rPr>
              <w:t>Tfirst_SSB</w:t>
            </w:r>
            <w:proofErr w:type="spellEnd"/>
            <w:r w:rsidRPr="0042453F">
              <w:rPr>
                <w:sz w:val="20"/>
                <w:szCs w:val="20"/>
                <w:lang w:eastAsia="ja-JP"/>
              </w:rPr>
              <w:t xml:space="preserve"> is the time to the end of the first complete SSB burst indicated by the SMTC of target satellite for unknown target cell [and the target cell Es/</w:t>
            </w:r>
            <w:proofErr w:type="spellStart"/>
            <w:r w:rsidRPr="0042453F">
              <w:rPr>
                <w:sz w:val="20"/>
                <w:szCs w:val="20"/>
                <w:lang w:eastAsia="ja-JP"/>
              </w:rPr>
              <w:t>Iot</w:t>
            </w:r>
            <w:proofErr w:type="spellEnd"/>
            <w:r w:rsidRPr="0042453F">
              <w:rPr>
                <w:sz w:val="20"/>
                <w:szCs w:val="20"/>
                <w:lang w:eastAsia="ja-JP"/>
              </w:rPr>
              <w:t xml:space="preserve"> ≥ -2 dB], and 0 for known target cell.</w:t>
            </w:r>
          </w:p>
          <w:p w14:paraId="7444F202" w14:textId="77777777" w:rsidR="0042453F" w:rsidRPr="0042453F" w:rsidRDefault="0042453F" w:rsidP="0042453F">
            <w:pPr>
              <w:pStyle w:val="ListParagraph"/>
              <w:widowControl/>
              <w:numPr>
                <w:ilvl w:val="0"/>
                <w:numId w:val="45"/>
              </w:numPr>
              <w:spacing w:before="0" w:beforeAutospacing="0" w:after="0" w:line="240" w:lineRule="auto"/>
              <w:ind w:firstLineChars="0"/>
              <w:rPr>
                <w:sz w:val="20"/>
                <w:szCs w:val="20"/>
                <w:lang w:eastAsia="ja-JP"/>
              </w:rPr>
            </w:pPr>
            <w:r w:rsidRPr="0042453F">
              <w:rPr>
                <w:sz w:val="20"/>
                <w:szCs w:val="20"/>
                <w:lang w:eastAsia="ja-JP"/>
              </w:rPr>
              <w:t>For hard satellite switch without PCI change,</w:t>
            </w:r>
          </w:p>
          <w:p w14:paraId="14051C8F"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r w:rsidRPr="0042453F">
              <w:rPr>
                <w:sz w:val="20"/>
                <w:szCs w:val="20"/>
                <w:lang w:eastAsia="ja-JP"/>
              </w:rPr>
              <w:t>Starting point of the interruption time: t-Service</w:t>
            </w:r>
          </w:p>
          <w:p w14:paraId="232547BC" w14:textId="77777777" w:rsidR="0042453F" w:rsidRPr="0042453F" w:rsidRDefault="0042453F" w:rsidP="0042453F">
            <w:pPr>
              <w:pStyle w:val="ListParagraph"/>
              <w:widowControl/>
              <w:numPr>
                <w:ilvl w:val="1"/>
                <w:numId w:val="45"/>
              </w:numPr>
              <w:spacing w:before="0" w:beforeAutospacing="0" w:after="0" w:line="240" w:lineRule="auto"/>
              <w:ind w:left="1364" w:firstLineChars="0"/>
              <w:rPr>
                <w:sz w:val="20"/>
                <w:szCs w:val="20"/>
                <w:lang w:eastAsia="ja-JP"/>
              </w:rPr>
            </w:pPr>
            <w:proofErr w:type="spellStart"/>
            <w:r w:rsidRPr="0042453F">
              <w:rPr>
                <w:sz w:val="20"/>
                <w:szCs w:val="20"/>
                <w:lang w:eastAsia="ja-JP"/>
              </w:rPr>
              <w:t>Tsearch</w:t>
            </w:r>
            <w:proofErr w:type="spellEnd"/>
            <w:r w:rsidRPr="0042453F">
              <w:rPr>
                <w:sz w:val="20"/>
                <w:szCs w:val="20"/>
                <w:lang w:eastAsia="ja-JP"/>
              </w:rPr>
              <w:t xml:space="preserve"> = </w:t>
            </w:r>
            <w:proofErr w:type="spellStart"/>
            <w:r w:rsidRPr="0042453F">
              <w:rPr>
                <w:sz w:val="20"/>
                <w:szCs w:val="20"/>
                <w:lang w:eastAsia="ja-JP"/>
              </w:rPr>
              <w:t>Tfirst_SSB</w:t>
            </w:r>
            <w:proofErr w:type="spellEnd"/>
            <w:r w:rsidRPr="0042453F">
              <w:rPr>
                <w:sz w:val="20"/>
                <w:szCs w:val="20"/>
                <w:lang w:eastAsia="ja-JP"/>
              </w:rPr>
              <w:t xml:space="preserve"> </w:t>
            </w:r>
            <w:proofErr w:type="spellStart"/>
            <w:r w:rsidRPr="0042453F">
              <w:rPr>
                <w:sz w:val="20"/>
                <w:szCs w:val="20"/>
                <w:lang w:eastAsia="ja-JP"/>
              </w:rPr>
              <w:t>ms</w:t>
            </w:r>
            <w:proofErr w:type="spellEnd"/>
            <w:r w:rsidRPr="0042453F">
              <w:rPr>
                <w:sz w:val="20"/>
                <w:szCs w:val="20"/>
                <w:lang w:eastAsia="ja-JP"/>
              </w:rPr>
              <w:t xml:space="preserve">, where </w:t>
            </w:r>
            <w:proofErr w:type="spellStart"/>
            <w:r w:rsidRPr="0042453F">
              <w:rPr>
                <w:sz w:val="20"/>
                <w:szCs w:val="20"/>
                <w:lang w:eastAsia="ja-JP"/>
              </w:rPr>
              <w:t>Tfirst_SSB</w:t>
            </w:r>
            <w:proofErr w:type="spellEnd"/>
            <w:r w:rsidRPr="0042453F">
              <w:rPr>
                <w:sz w:val="20"/>
                <w:szCs w:val="20"/>
                <w:lang w:eastAsia="ja-JP"/>
              </w:rPr>
              <w:t xml:space="preserve"> is the time to the end of the first complete SSB burst indicated by the SMTC of target satellite.</w:t>
            </w:r>
          </w:p>
          <w:p w14:paraId="7D08D00E" w14:textId="115DAABB" w:rsidR="00B40438" w:rsidRPr="0042453F" w:rsidRDefault="0042453F" w:rsidP="0042453F">
            <w:pPr>
              <w:pStyle w:val="ListParagraph"/>
              <w:widowControl/>
              <w:numPr>
                <w:ilvl w:val="0"/>
                <w:numId w:val="45"/>
              </w:numPr>
              <w:spacing w:before="0" w:beforeAutospacing="0" w:after="0" w:line="240" w:lineRule="auto"/>
              <w:ind w:firstLineChars="0"/>
              <w:rPr>
                <w:lang w:eastAsia="ja-JP"/>
              </w:rPr>
            </w:pPr>
            <w:r w:rsidRPr="0042453F">
              <w:rPr>
                <w:sz w:val="20"/>
                <w:szCs w:val="20"/>
                <w:lang w:eastAsia="ja-JP"/>
              </w:rPr>
              <w:t>Note: The SMTC configuration details need to be updated as RAN2 makes further progress.</w:t>
            </w:r>
          </w:p>
        </w:tc>
      </w:tr>
    </w:tbl>
    <w:p w14:paraId="19084BF5" w14:textId="2B60E031" w:rsidR="002C56D8" w:rsidRPr="00C11403" w:rsidRDefault="0038705A" w:rsidP="00C11403">
      <w:pPr>
        <w:rPr>
          <w:bCs/>
          <w:color w:val="000000" w:themeColor="text1"/>
          <w:lang w:eastAsia="ko-KR"/>
        </w:rPr>
      </w:pPr>
      <w:r w:rsidRPr="00C11403">
        <w:rPr>
          <w:bCs/>
          <w:color w:val="000000" w:themeColor="text1"/>
          <w:lang w:eastAsia="ko-KR"/>
        </w:rPr>
        <w:lastRenderedPageBreak/>
        <w:t>RAN2 agreed that, i</w:t>
      </w:r>
      <w:r w:rsidR="00472AF8" w:rsidRPr="00C11403">
        <w:rPr>
          <w:bCs/>
          <w:color w:val="000000" w:themeColor="text1"/>
          <w:lang w:eastAsia="ko-KR"/>
        </w:rPr>
        <w:t>n hard s</w:t>
      </w:r>
      <w:r w:rsidR="001D78C8" w:rsidRPr="00C11403">
        <w:rPr>
          <w:bCs/>
          <w:color w:val="000000" w:themeColor="text1"/>
          <w:lang w:eastAsia="ko-KR"/>
        </w:rPr>
        <w:t>atellite switch without</w:t>
      </w:r>
      <w:r w:rsidR="00472AF8" w:rsidRPr="00C11403">
        <w:rPr>
          <w:bCs/>
          <w:color w:val="000000" w:themeColor="text1"/>
          <w:lang w:eastAsia="ko-KR"/>
        </w:rPr>
        <w:t xml:space="preserve"> PCI</w:t>
      </w:r>
      <w:r w:rsidR="001D78C8" w:rsidRPr="00C11403">
        <w:rPr>
          <w:bCs/>
          <w:color w:val="000000" w:themeColor="text1"/>
          <w:lang w:eastAsia="ko-KR"/>
        </w:rPr>
        <w:t xml:space="preserve"> change</w:t>
      </w:r>
      <w:r w:rsidR="00472AF8" w:rsidRPr="00C11403">
        <w:rPr>
          <w:bCs/>
          <w:color w:val="000000" w:themeColor="text1"/>
          <w:lang w:eastAsia="ko-KR"/>
        </w:rPr>
        <w:t xml:space="preserve"> (i.e.</w:t>
      </w:r>
      <w:r w:rsidR="006308ED" w:rsidRPr="00C11403">
        <w:rPr>
          <w:bCs/>
          <w:color w:val="000000" w:themeColor="text1"/>
          <w:lang w:eastAsia="ko-KR"/>
        </w:rPr>
        <w:t>,</w:t>
      </w:r>
      <w:r w:rsidR="00472AF8" w:rsidRPr="00C11403">
        <w:rPr>
          <w:bCs/>
          <w:color w:val="000000" w:themeColor="text1"/>
          <w:lang w:eastAsia="ko-KR"/>
        </w:rPr>
        <w:t xml:space="preserve"> no handover), the UE needs to know the time the UE attempts to re-synchronize. </w:t>
      </w:r>
      <w:r w:rsidR="00D10D4B" w:rsidRPr="00C11403">
        <w:rPr>
          <w:bCs/>
          <w:color w:val="000000" w:themeColor="text1"/>
          <w:lang w:eastAsia="ko-KR"/>
        </w:rPr>
        <w:t xml:space="preserve">The RACH may or may not be needed in the hard switch </w:t>
      </w:r>
      <w:r w:rsidR="001D78C8" w:rsidRPr="00C11403">
        <w:rPr>
          <w:bCs/>
          <w:color w:val="000000" w:themeColor="text1"/>
          <w:lang w:eastAsia="ko-KR"/>
        </w:rPr>
        <w:t>without PCI change</w:t>
      </w:r>
      <w:r w:rsidR="00D10D4B" w:rsidRPr="00C11403">
        <w:rPr>
          <w:bCs/>
          <w:color w:val="000000" w:themeColor="text1"/>
          <w:lang w:eastAsia="ko-KR"/>
        </w:rPr>
        <w:t>, according to the last meeting agreement from RAN2, and the other components like UE processing time, search timing for target satellite, and time for fine time tracking and acquiring full timing information of the target cell</w:t>
      </w:r>
      <w:r w:rsidR="006308ED" w:rsidRPr="00C11403">
        <w:rPr>
          <w:bCs/>
          <w:color w:val="000000" w:themeColor="text1"/>
          <w:lang w:eastAsia="ko-KR"/>
        </w:rPr>
        <w:t>, and SSB post-processing time</w:t>
      </w:r>
      <w:r w:rsidR="00D10D4B" w:rsidRPr="00C11403">
        <w:rPr>
          <w:bCs/>
          <w:color w:val="000000" w:themeColor="text1"/>
          <w:lang w:eastAsia="ko-KR"/>
        </w:rPr>
        <w:t xml:space="preserve"> can be </w:t>
      </w:r>
      <w:r w:rsidR="006308ED" w:rsidRPr="00C11403">
        <w:rPr>
          <w:bCs/>
          <w:color w:val="000000" w:themeColor="text1"/>
          <w:lang w:eastAsia="ko-KR"/>
        </w:rPr>
        <w:t xml:space="preserve">reused from the NTN HO requirement. </w:t>
      </w:r>
    </w:p>
    <w:p w14:paraId="27CD9F2E" w14:textId="583E93A6" w:rsidR="007F690E" w:rsidRDefault="007F690E" w:rsidP="001F3622">
      <w:pPr>
        <w:spacing w:after="187"/>
        <w:jc w:val="both"/>
      </w:pPr>
      <w:r w:rsidRPr="007F690E">
        <w:rPr>
          <w:rFonts w:hint="eastAsia"/>
          <w:lang w:eastAsia="ja-JP"/>
        </w:rPr>
        <w:t>For</w:t>
      </w:r>
      <w:r>
        <w:rPr>
          <w:lang w:eastAsia="ja-JP"/>
        </w:rPr>
        <w:t xml:space="preserve"> </w:t>
      </w:r>
      <w:r w:rsidRPr="007F690E">
        <w:rPr>
          <w:rFonts w:hint="eastAsia"/>
          <w:lang w:eastAsia="ja-JP"/>
        </w:rPr>
        <w:t>soft</w:t>
      </w:r>
      <w:r>
        <w:rPr>
          <w:lang w:eastAsia="ja-JP"/>
        </w:rPr>
        <w:t xml:space="preserve"> </w:t>
      </w:r>
      <w:r>
        <w:rPr>
          <w:rFonts w:hint="eastAsia"/>
        </w:rPr>
        <w:t>satellite</w:t>
      </w:r>
      <w:r>
        <w:t xml:space="preserve"> switch, RAN2 agreed that,</w:t>
      </w:r>
    </w:p>
    <w:p w14:paraId="5DE2B173" w14:textId="56A04CDF" w:rsidR="005F4A2C" w:rsidRPr="005F4A2C" w:rsidRDefault="005F4A2C" w:rsidP="005F4A2C">
      <w:pPr>
        <w:spacing w:after="0"/>
        <w:jc w:val="both"/>
        <w:rPr>
          <w:u w:val="single"/>
        </w:rPr>
      </w:pPr>
      <w:r w:rsidRPr="005F4A2C">
        <w:rPr>
          <w:u w:val="single"/>
        </w:rPr>
        <w:t>RAN2 #123bis</w:t>
      </w:r>
    </w:p>
    <w:p w14:paraId="2B99C984" w14:textId="4E869B8B" w:rsidR="007F690E" w:rsidRPr="005F4A2C" w:rsidRDefault="007F690E" w:rsidP="005F4A2C">
      <w:pPr>
        <w:pStyle w:val="ListParagraph"/>
        <w:numPr>
          <w:ilvl w:val="0"/>
          <w:numId w:val="60"/>
        </w:numPr>
        <w:spacing w:before="0" w:beforeAutospacing="0" w:after="0" w:line="240" w:lineRule="auto"/>
        <w:ind w:firstLineChars="0"/>
        <w:jc w:val="both"/>
        <w:rPr>
          <w:snapToGrid/>
          <w:color w:val="000000"/>
          <w:sz w:val="24"/>
          <w:szCs w:val="24"/>
          <w:lang w:val="en-US" w:eastAsia="ko-KR"/>
        </w:rPr>
      </w:pPr>
      <w:r w:rsidRPr="005F4A2C">
        <w:rPr>
          <w:snapToGrid/>
          <w:color w:val="000000"/>
          <w:sz w:val="24"/>
          <w:szCs w:val="24"/>
          <w:lang w:val="en-US" w:eastAsia="ko-KR"/>
        </w:rPr>
        <w:t>In soft satellite switching, UE can start synchronizing with target satellite before T-service of source satellite.</w:t>
      </w:r>
    </w:p>
    <w:p w14:paraId="45D4A73E" w14:textId="1D0A0B20" w:rsidR="007F690E" w:rsidRPr="005F4A2C" w:rsidRDefault="007F690E" w:rsidP="005F4A2C">
      <w:pPr>
        <w:pStyle w:val="ListParagraph"/>
        <w:numPr>
          <w:ilvl w:val="0"/>
          <w:numId w:val="60"/>
        </w:numPr>
        <w:spacing w:before="0" w:beforeAutospacing="0" w:after="0" w:line="240" w:lineRule="auto"/>
        <w:ind w:firstLineChars="0"/>
        <w:jc w:val="both"/>
        <w:rPr>
          <w:snapToGrid/>
          <w:color w:val="000000"/>
          <w:sz w:val="24"/>
          <w:szCs w:val="24"/>
          <w:lang w:val="en-US" w:eastAsia="ko-KR"/>
        </w:rPr>
      </w:pPr>
      <w:r w:rsidRPr="005F4A2C">
        <w:rPr>
          <w:snapToGrid/>
          <w:color w:val="000000"/>
          <w:sz w:val="24"/>
          <w:szCs w:val="24"/>
          <w:lang w:val="en-US" w:eastAsia="ko-KR"/>
        </w:rPr>
        <w:t xml:space="preserve">We introduce a T-start which indicates the earliest occasion when the UE can start synchronizing with target satellite (actual </w:t>
      </w:r>
      <w:proofErr w:type="spellStart"/>
      <w:r w:rsidRPr="005F4A2C">
        <w:rPr>
          <w:snapToGrid/>
          <w:color w:val="000000"/>
          <w:sz w:val="24"/>
          <w:szCs w:val="24"/>
          <w:lang w:val="en-US" w:eastAsia="ko-KR"/>
        </w:rPr>
        <w:t>signalling</w:t>
      </w:r>
      <w:proofErr w:type="spellEnd"/>
      <w:r w:rsidRPr="005F4A2C">
        <w:rPr>
          <w:snapToGrid/>
          <w:color w:val="000000"/>
          <w:sz w:val="24"/>
          <w:szCs w:val="24"/>
          <w:lang w:val="en-US" w:eastAsia="ko-KR"/>
        </w:rPr>
        <w:t xml:space="preserve"> is FFS). In soft switch scenario, T-start of target satellite is earlier than T-service of source satellite (FFS if T-start is also used for hard satellite switch)</w:t>
      </w:r>
    </w:p>
    <w:p w14:paraId="6BF8D21C" w14:textId="71567CE7" w:rsidR="005F4A2C" w:rsidRPr="005F4A2C" w:rsidRDefault="007F690E" w:rsidP="007F690E">
      <w:pPr>
        <w:pStyle w:val="ListParagraph"/>
        <w:numPr>
          <w:ilvl w:val="0"/>
          <w:numId w:val="60"/>
        </w:numPr>
        <w:spacing w:before="0" w:beforeAutospacing="0" w:after="0" w:line="240" w:lineRule="auto"/>
        <w:ind w:firstLineChars="0"/>
        <w:jc w:val="both"/>
        <w:rPr>
          <w:snapToGrid/>
          <w:color w:val="000000"/>
          <w:sz w:val="24"/>
          <w:szCs w:val="24"/>
          <w:lang w:val="en-US" w:eastAsia="ko-KR"/>
        </w:rPr>
      </w:pPr>
      <w:r w:rsidRPr="005F4A2C">
        <w:rPr>
          <w:snapToGrid/>
          <w:color w:val="000000"/>
          <w:sz w:val="24"/>
          <w:szCs w:val="24"/>
          <w:lang w:val="en-US" w:eastAsia="ko-KR"/>
        </w:rPr>
        <w:t xml:space="preserve">For soft satellite switching, the exact time when the UE starts synchronizing with target satellite (between T-start and T-service) is up to UE </w:t>
      </w:r>
      <w:proofErr w:type="gramStart"/>
      <w:r w:rsidRPr="005F4A2C">
        <w:rPr>
          <w:snapToGrid/>
          <w:color w:val="000000"/>
          <w:sz w:val="24"/>
          <w:szCs w:val="24"/>
          <w:lang w:val="en-US" w:eastAsia="ko-KR"/>
        </w:rPr>
        <w:t>implementation</w:t>
      </w:r>
      <w:proofErr w:type="gramEnd"/>
    </w:p>
    <w:p w14:paraId="49170460" w14:textId="01ECE8E2" w:rsidR="007F690E" w:rsidRPr="005F4A2C" w:rsidRDefault="005F4A2C" w:rsidP="007F690E">
      <w:pPr>
        <w:spacing w:after="0"/>
        <w:jc w:val="both"/>
        <w:rPr>
          <w:u w:val="single"/>
          <w:lang w:eastAsia="ja-JP"/>
        </w:rPr>
      </w:pPr>
      <w:r w:rsidRPr="005F4A2C">
        <w:rPr>
          <w:u w:val="single"/>
          <w:lang w:eastAsia="ja-JP"/>
        </w:rPr>
        <w:t>RAN2 #124</w:t>
      </w:r>
      <w:r w:rsidR="007F690E" w:rsidRPr="005F4A2C">
        <w:rPr>
          <w:u w:val="single"/>
          <w:lang w:eastAsia="ja-JP"/>
        </w:rPr>
        <w:t> </w:t>
      </w:r>
    </w:p>
    <w:p w14:paraId="6BBF6B43" w14:textId="77777777" w:rsidR="005F4A2C" w:rsidRPr="005F4A2C" w:rsidRDefault="005F4A2C" w:rsidP="005F4A2C">
      <w:pPr>
        <w:numPr>
          <w:ilvl w:val="0"/>
          <w:numId w:val="59"/>
        </w:numPr>
        <w:spacing w:before="0" w:beforeAutospacing="0" w:after="0"/>
        <w:jc w:val="both"/>
        <w:rPr>
          <w:rFonts w:eastAsia="SimSun"/>
          <w:color w:val="000000"/>
          <w:lang w:eastAsia="ko-KR"/>
        </w:rPr>
      </w:pPr>
      <w:r w:rsidRPr="005F4A2C">
        <w:rPr>
          <w:rFonts w:eastAsia="SimSun"/>
          <w:color w:val="000000"/>
          <w:lang w:eastAsia="ko-KR"/>
        </w:rPr>
        <w:t xml:space="preserve">T-start is explicitly </w:t>
      </w:r>
      <w:proofErr w:type="spellStart"/>
      <w:r w:rsidRPr="005F4A2C">
        <w:rPr>
          <w:rFonts w:eastAsia="SimSun"/>
          <w:color w:val="000000"/>
          <w:lang w:eastAsia="ko-KR"/>
        </w:rPr>
        <w:t>signalled</w:t>
      </w:r>
      <w:proofErr w:type="spellEnd"/>
      <w:r w:rsidRPr="005F4A2C">
        <w:rPr>
          <w:rFonts w:eastAsia="SimSun"/>
          <w:color w:val="000000"/>
          <w:lang w:eastAsia="ko-KR"/>
        </w:rPr>
        <w:t xml:space="preserve"> (same format as T-service). If T-start is not </w:t>
      </w:r>
      <w:proofErr w:type="spellStart"/>
      <w:r w:rsidRPr="005F4A2C">
        <w:rPr>
          <w:rFonts w:eastAsia="SimSun"/>
          <w:color w:val="000000"/>
          <w:lang w:eastAsia="ko-KR"/>
        </w:rPr>
        <w:t>signalled</w:t>
      </w:r>
      <w:proofErr w:type="spellEnd"/>
      <w:r w:rsidRPr="005F4A2C">
        <w:rPr>
          <w:rFonts w:eastAsia="SimSun"/>
          <w:color w:val="000000"/>
          <w:lang w:eastAsia="ko-KR"/>
        </w:rPr>
        <w:t>, T-start is assumed to be equal to T-service, i.e. hard switch.</w:t>
      </w:r>
    </w:p>
    <w:p w14:paraId="2982DF34" w14:textId="77777777" w:rsidR="005F4A2C" w:rsidRPr="005F4A2C" w:rsidRDefault="005F4A2C" w:rsidP="005F4A2C">
      <w:pPr>
        <w:numPr>
          <w:ilvl w:val="0"/>
          <w:numId w:val="59"/>
        </w:numPr>
        <w:spacing w:before="0" w:beforeAutospacing="0" w:after="0"/>
        <w:jc w:val="both"/>
        <w:rPr>
          <w:rFonts w:eastAsia="SimSun"/>
          <w:color w:val="000000"/>
          <w:lang w:eastAsia="ko-KR"/>
        </w:rPr>
      </w:pPr>
      <w:r w:rsidRPr="005F4A2C">
        <w:rPr>
          <w:rFonts w:eastAsia="SimSun"/>
          <w:color w:val="000000"/>
          <w:lang w:eastAsia="ko-KR"/>
        </w:rPr>
        <w:t xml:space="preserve">For R18 we clarify that </w:t>
      </w:r>
      <w:proofErr w:type="spellStart"/>
      <w:r w:rsidRPr="005F4A2C">
        <w:rPr>
          <w:rFonts w:eastAsia="SimSun"/>
          <w:color w:val="000000"/>
          <w:lang w:eastAsia="ko-KR"/>
        </w:rPr>
        <w:t>signalling</w:t>
      </w:r>
      <w:proofErr w:type="spellEnd"/>
      <w:r w:rsidRPr="005F4A2C">
        <w:rPr>
          <w:rFonts w:eastAsia="SimSun"/>
          <w:color w:val="000000"/>
          <w:lang w:eastAsia="ko-KR"/>
        </w:rPr>
        <w:t xml:space="preserve"> a T-start higher than T-service is an unforeseen case and the UE will assume T-start = T-service</w:t>
      </w:r>
    </w:p>
    <w:p w14:paraId="5028E63E" w14:textId="12EBC98B" w:rsidR="005F4A2C" w:rsidRPr="005F4A2C" w:rsidRDefault="005F4A2C" w:rsidP="005F4A2C">
      <w:pPr>
        <w:numPr>
          <w:ilvl w:val="0"/>
          <w:numId w:val="59"/>
        </w:numPr>
        <w:spacing w:before="0" w:beforeAutospacing="0" w:after="0"/>
        <w:jc w:val="both"/>
        <w:rPr>
          <w:rFonts w:eastAsia="SimSun"/>
          <w:color w:val="000000"/>
          <w:lang w:eastAsia="ko-KR"/>
        </w:rPr>
      </w:pPr>
      <w:r w:rsidRPr="005F4A2C">
        <w:rPr>
          <w:rFonts w:eastAsia="SimSun"/>
          <w:color w:val="000000"/>
          <w:lang w:eastAsia="ko-KR"/>
        </w:rPr>
        <w:t>It is up to NW implementation to signal T-start, e.g. if it does not want to receive UL TX before T-service (if there is no T-start, UL TX cannot happen before T-service)</w:t>
      </w:r>
    </w:p>
    <w:p w14:paraId="08C45740" w14:textId="06A1A169" w:rsidR="007F690E" w:rsidRDefault="007F690E" w:rsidP="007F690E">
      <w:pPr>
        <w:spacing w:after="0"/>
        <w:jc w:val="both"/>
        <w:rPr>
          <w:lang w:eastAsia="ja-JP"/>
        </w:rPr>
      </w:pPr>
      <w:r>
        <w:rPr>
          <w:lang w:eastAsia="ja-JP"/>
        </w:rPr>
        <w:t>Thus, for soft satellite switch without PCI change, starting and point and ending point shall be defined as following:</w:t>
      </w:r>
    </w:p>
    <w:p w14:paraId="21BA9E5D" w14:textId="5E693E4E" w:rsidR="007F690E" w:rsidRPr="00B75EF4" w:rsidRDefault="007F690E" w:rsidP="007F690E">
      <w:pPr>
        <w:spacing w:after="0"/>
        <w:jc w:val="both"/>
        <w:rPr>
          <w:i/>
          <w:iCs/>
          <w:lang w:eastAsia="ja-JP"/>
        </w:rPr>
      </w:pPr>
      <w:r w:rsidRPr="00B75EF4">
        <w:rPr>
          <w:i/>
          <w:iCs/>
          <w:lang w:eastAsia="ja-JP"/>
        </w:rPr>
        <w:t xml:space="preserve">Starting point of the interruption time for the soft switch is a </w:t>
      </w:r>
      <w:r w:rsidRPr="00B75EF4">
        <w:rPr>
          <w:rFonts w:hint="eastAsia"/>
          <w:i/>
          <w:iCs/>
        </w:rPr>
        <w:t>tim</w:t>
      </w:r>
      <w:r w:rsidRPr="00B75EF4">
        <w:rPr>
          <w:i/>
          <w:iCs/>
        </w:rPr>
        <w:t xml:space="preserve">e point between </w:t>
      </w:r>
      <w:r w:rsidRPr="00B75EF4">
        <w:rPr>
          <w:i/>
          <w:iCs/>
          <w:lang w:eastAsia="ja-JP"/>
        </w:rPr>
        <w:t>T-start and T-service, and the exact starting time is up to UE implementation.</w:t>
      </w:r>
    </w:p>
    <w:p w14:paraId="109FF28D" w14:textId="5C1425B7" w:rsidR="00B75EF4" w:rsidRDefault="007F690E" w:rsidP="007F690E">
      <w:pPr>
        <w:spacing w:after="0"/>
        <w:jc w:val="both"/>
        <w:rPr>
          <w:i/>
          <w:iCs/>
          <w:lang w:eastAsia="ja-JP"/>
        </w:rPr>
      </w:pPr>
      <w:r w:rsidRPr="00B75EF4">
        <w:rPr>
          <w:i/>
          <w:iCs/>
          <w:lang w:eastAsia="ja-JP"/>
        </w:rPr>
        <w:t xml:space="preserve">Ending point of the interruption time for the </w:t>
      </w:r>
      <w:r w:rsidR="00B75EF4" w:rsidRPr="00B75EF4">
        <w:rPr>
          <w:i/>
          <w:iCs/>
          <w:lang w:eastAsia="ja-JP"/>
        </w:rPr>
        <w:t xml:space="preserve">soft </w:t>
      </w:r>
      <w:r w:rsidRPr="00B75EF4">
        <w:rPr>
          <w:i/>
          <w:iCs/>
          <w:lang w:eastAsia="ja-JP"/>
        </w:rPr>
        <w:t>switch is PRACH transmission for PRACH-based case and first UL transmission excepting PRACH for without RACH performed solution</w:t>
      </w:r>
      <w:r w:rsidR="00B75EF4" w:rsidRPr="00B75EF4">
        <w:rPr>
          <w:i/>
          <w:iCs/>
          <w:lang w:eastAsia="ja-JP"/>
        </w:rPr>
        <w:t>, i.e., same as hard switch case.</w:t>
      </w:r>
    </w:p>
    <w:p w14:paraId="63AC7438" w14:textId="14C975C0" w:rsidR="00C44695" w:rsidRPr="00C44695" w:rsidRDefault="00C44695" w:rsidP="007F690E">
      <w:pPr>
        <w:spacing w:after="0"/>
        <w:jc w:val="both"/>
        <w:rPr>
          <w:lang w:eastAsia="ja-JP"/>
        </w:rPr>
      </w:pPr>
      <w:r>
        <w:rPr>
          <w:lang w:eastAsia="ja-JP"/>
        </w:rPr>
        <w:t xml:space="preserve">However, if the </w:t>
      </w:r>
      <w:r w:rsidRPr="005F4A2C">
        <w:rPr>
          <w:rFonts w:eastAsia="SimSun"/>
          <w:color w:val="000000"/>
          <w:lang w:eastAsia="ko-KR"/>
        </w:rPr>
        <w:t xml:space="preserve">T-start is </w:t>
      </w:r>
      <w:r w:rsidRPr="00C44695">
        <w:rPr>
          <w:rFonts w:eastAsia="SimSun"/>
          <w:color w:val="000000"/>
          <w:lang w:eastAsia="ko-KR"/>
        </w:rPr>
        <w:t xml:space="preserve">not signaled, the </w:t>
      </w:r>
      <w:r>
        <w:rPr>
          <w:lang w:eastAsia="ja-JP"/>
        </w:rPr>
        <w:t>s</w:t>
      </w:r>
      <w:r w:rsidRPr="00C44695">
        <w:rPr>
          <w:lang w:eastAsia="ja-JP"/>
        </w:rPr>
        <w:t xml:space="preserve">tarting point of the interruption time for the soft </w:t>
      </w:r>
      <w:r>
        <w:rPr>
          <w:lang w:eastAsia="ja-JP"/>
        </w:rPr>
        <w:t xml:space="preserve">satellite switching </w:t>
      </w:r>
      <w:r w:rsidRPr="00C44695">
        <w:rPr>
          <w:lang w:eastAsia="ja-JP"/>
        </w:rPr>
        <w:t xml:space="preserve">is same as the hard </w:t>
      </w:r>
      <w:r>
        <w:rPr>
          <w:lang w:eastAsia="ja-JP"/>
        </w:rPr>
        <w:t xml:space="preserve">satellite </w:t>
      </w:r>
      <w:r w:rsidRPr="00C44695">
        <w:rPr>
          <w:lang w:eastAsia="ja-JP"/>
        </w:rPr>
        <w:t>switching case.</w:t>
      </w:r>
    </w:p>
    <w:p w14:paraId="30E01FE5" w14:textId="698B2E40" w:rsidR="00B75EF4" w:rsidRDefault="00B75EF4" w:rsidP="007F690E">
      <w:pPr>
        <w:spacing w:after="0"/>
        <w:jc w:val="both"/>
        <w:rPr>
          <w:lang w:eastAsia="ja-JP"/>
        </w:rPr>
      </w:pPr>
      <w:r>
        <w:rPr>
          <w:lang w:eastAsia="ja-JP"/>
        </w:rPr>
        <w:t>According to RAN2 agreement, we think the only difference between hard and soft switch is when to start the DL sync on the target satellite. RAN2 agreed that,</w:t>
      </w:r>
    </w:p>
    <w:p w14:paraId="346C1B86" w14:textId="77777777" w:rsidR="00F63263" w:rsidRPr="00F63263" w:rsidRDefault="00F63263" w:rsidP="00F63263">
      <w:pPr>
        <w:numPr>
          <w:ilvl w:val="0"/>
          <w:numId w:val="59"/>
        </w:numPr>
        <w:spacing w:before="0" w:beforeAutospacing="0" w:after="0"/>
        <w:jc w:val="both"/>
        <w:rPr>
          <w:rFonts w:eastAsia="SimSun"/>
          <w:color w:val="000000"/>
          <w:lang w:eastAsia="ko-KR"/>
        </w:rPr>
      </w:pPr>
      <w:r w:rsidRPr="00F63263">
        <w:rPr>
          <w:rFonts w:eastAsia="SimSun"/>
          <w:color w:val="000000"/>
          <w:highlight w:val="cyan"/>
          <w:lang w:eastAsia="ko-KR"/>
        </w:rPr>
        <w:lastRenderedPageBreak/>
        <w:t>At least for soft switch, there needs to be an “SSB time offset” between the source and the target satellite. “SSB time offset” is specified as a new IE, with the same format as “offset” in SSB-MTC4</w:t>
      </w:r>
    </w:p>
    <w:p w14:paraId="3268AAA3" w14:textId="77777777" w:rsidR="00F63263" w:rsidRPr="00F63263" w:rsidRDefault="00F63263" w:rsidP="00F63263">
      <w:pPr>
        <w:numPr>
          <w:ilvl w:val="0"/>
          <w:numId w:val="59"/>
        </w:numPr>
        <w:spacing w:before="0" w:beforeAutospacing="0" w:after="0"/>
        <w:jc w:val="both"/>
        <w:rPr>
          <w:rFonts w:eastAsia="SimSun"/>
          <w:color w:val="000000"/>
          <w:lang w:eastAsia="ko-KR"/>
        </w:rPr>
      </w:pPr>
      <w:r w:rsidRPr="00F63263">
        <w:rPr>
          <w:rFonts w:eastAsia="SimSun"/>
          <w:color w:val="000000"/>
          <w:lang w:eastAsia="ko-KR"/>
        </w:rPr>
        <w:t xml:space="preserve">Target satellite SSB tracking is handled autonomously by the UE based on the provided SSB time </w:t>
      </w:r>
      <w:proofErr w:type="gramStart"/>
      <w:r w:rsidRPr="00F63263">
        <w:rPr>
          <w:rFonts w:eastAsia="SimSun"/>
          <w:color w:val="000000"/>
          <w:lang w:eastAsia="ko-KR"/>
        </w:rPr>
        <w:t>offset</w:t>
      </w:r>
      <w:proofErr w:type="gramEnd"/>
      <w:r w:rsidRPr="00F63263">
        <w:rPr>
          <w:rFonts w:eastAsia="SimSun"/>
          <w:color w:val="000000"/>
          <w:lang w:eastAsia="ko-KR"/>
        </w:rPr>
        <w:t xml:space="preserve"> </w:t>
      </w:r>
    </w:p>
    <w:p w14:paraId="74670993" w14:textId="77777777" w:rsidR="00F63263" w:rsidRPr="00F63263" w:rsidRDefault="00F63263" w:rsidP="00F63263">
      <w:pPr>
        <w:numPr>
          <w:ilvl w:val="0"/>
          <w:numId w:val="59"/>
        </w:numPr>
        <w:spacing w:before="0" w:beforeAutospacing="0" w:after="0"/>
        <w:jc w:val="both"/>
        <w:rPr>
          <w:rFonts w:eastAsia="SimSun"/>
          <w:color w:val="000000"/>
          <w:lang w:eastAsia="ko-KR"/>
        </w:rPr>
      </w:pPr>
      <w:r w:rsidRPr="00F63263">
        <w:rPr>
          <w:rFonts w:eastAsia="SimSun"/>
          <w:color w:val="000000"/>
          <w:lang w:eastAsia="ko-KR"/>
        </w:rPr>
        <w:t xml:space="preserve">The “SSB time offset” between the source and the target satellite should be provided in </w:t>
      </w:r>
      <w:proofErr w:type="gramStart"/>
      <w:r w:rsidRPr="00F63263">
        <w:rPr>
          <w:rFonts w:eastAsia="SimSun"/>
          <w:color w:val="000000"/>
          <w:lang w:eastAsia="ko-KR"/>
        </w:rPr>
        <w:t>SIB19</w:t>
      </w:r>
      <w:proofErr w:type="gramEnd"/>
    </w:p>
    <w:p w14:paraId="2FE74EDB" w14:textId="77777777" w:rsidR="00F63263" w:rsidRPr="00F63263" w:rsidRDefault="00F63263" w:rsidP="00F63263">
      <w:pPr>
        <w:numPr>
          <w:ilvl w:val="0"/>
          <w:numId w:val="59"/>
        </w:numPr>
        <w:spacing w:before="0" w:beforeAutospacing="0" w:after="0"/>
        <w:jc w:val="both"/>
        <w:rPr>
          <w:rFonts w:eastAsia="SimSun"/>
          <w:color w:val="000000"/>
          <w:lang w:eastAsia="ko-KR"/>
        </w:rPr>
      </w:pPr>
      <w:r w:rsidRPr="00F63263">
        <w:rPr>
          <w:rFonts w:eastAsia="SimSun"/>
          <w:color w:val="000000"/>
          <w:highlight w:val="cyan"/>
          <w:lang w:eastAsia="ko-KR"/>
        </w:rPr>
        <w:t>For soft satellite switch, as a baseline, it is sufficient to provide the “SSB time offset” of the target satellite in SIB19.</w:t>
      </w:r>
      <w:r w:rsidRPr="00F63263">
        <w:rPr>
          <w:rFonts w:eastAsia="SimSun"/>
          <w:color w:val="000000"/>
          <w:lang w:eastAsia="ko-KR"/>
        </w:rPr>
        <w:t xml:space="preserve"> (Can come back in the next meeting to check whether a different SSB index for the target satellite can optionally be provided)</w:t>
      </w:r>
    </w:p>
    <w:p w14:paraId="594B3422" w14:textId="133DED5D" w:rsidR="00F63263" w:rsidRDefault="00F63263" w:rsidP="00F63263">
      <w:pPr>
        <w:spacing w:after="0"/>
        <w:jc w:val="both"/>
      </w:pPr>
      <w:r>
        <w:t xml:space="preserve">Serving satellite will provide the SSB time offset of target satellite to UE for rough timing information to cover the SSB from target satellite, thus we think the </w:t>
      </w:r>
      <w:proofErr w:type="spellStart"/>
      <w:r>
        <w:t>Tsearch</w:t>
      </w:r>
      <w:proofErr w:type="spellEnd"/>
      <w:r>
        <w:t xml:space="preserve"> shall be modified to </w:t>
      </w:r>
      <w:proofErr w:type="spellStart"/>
      <w:r>
        <w:t>T</w:t>
      </w:r>
      <w:r w:rsidRPr="00B75EF4">
        <w:rPr>
          <w:vertAlign w:val="subscript"/>
        </w:rPr>
        <w:t>first_SSB</w:t>
      </w:r>
      <w:proofErr w:type="spellEnd"/>
      <w:r w:rsidRPr="00B75EF4">
        <w:rPr>
          <w:vertAlign w:val="subscript"/>
        </w:rPr>
        <w:t xml:space="preserve"> </w:t>
      </w:r>
      <w:r>
        <w:t xml:space="preserve">instead of </w:t>
      </w:r>
      <w:proofErr w:type="spellStart"/>
      <w:r>
        <w:t>Trs</w:t>
      </w:r>
      <w:proofErr w:type="spellEnd"/>
      <w:r>
        <w:t xml:space="preserve">, and </w:t>
      </w:r>
      <w:proofErr w:type="spellStart"/>
      <w:r>
        <w:t>T</w:t>
      </w:r>
      <w:r w:rsidRPr="00B75EF4">
        <w:rPr>
          <w:vertAlign w:val="subscript"/>
        </w:rPr>
        <w:t>first_SSB</w:t>
      </w:r>
      <w:proofErr w:type="spellEnd"/>
      <w:r w:rsidRPr="00B75EF4">
        <w:rPr>
          <w:vertAlign w:val="subscript"/>
        </w:rPr>
        <w:t xml:space="preserve"> </w:t>
      </w:r>
      <w:r>
        <w:t xml:space="preserve">means the </w:t>
      </w:r>
      <w:r w:rsidRPr="005105A7">
        <w:t xml:space="preserve">time to the end of the first complete SSB burst indicated by the </w:t>
      </w:r>
      <w:r>
        <w:t xml:space="preserve">SSB time offset of target satellite. Soft and hard switch shall share the same interruption time requirement. Since satellite switching is different from cell switching and UE is not aware of which satellite will be the target one to switch to until receive the </w:t>
      </w:r>
      <w:proofErr w:type="spellStart"/>
      <w:r w:rsidRPr="00F63263">
        <w:rPr>
          <w:i/>
          <w:iCs/>
        </w:rPr>
        <w:t>ntn-TargetSatConfig</w:t>
      </w:r>
      <w:proofErr w:type="spellEnd"/>
      <w:r w:rsidRPr="00F63263">
        <w:t xml:space="preserve"> and</w:t>
      </w:r>
      <w:r>
        <w:t xml:space="preserve"> we shall not assume UE will monitor the target satellite before </w:t>
      </w:r>
      <w:r w:rsidRPr="005F4A2C">
        <w:rPr>
          <w:rFonts w:eastAsia="SimSun"/>
          <w:color w:val="000000"/>
          <w:lang w:eastAsia="ko-KR"/>
        </w:rPr>
        <w:t>T-start</w:t>
      </w:r>
      <w:r w:rsidRPr="00F63263">
        <w:t>,</w:t>
      </w:r>
      <w:r>
        <w:t xml:space="preserve"> the known/unknown condition is not necessary to consider in this soft satellite switching without PCI change requirement.</w:t>
      </w:r>
    </w:p>
    <w:p w14:paraId="09AB7D6B" w14:textId="27481442" w:rsidR="00F63263" w:rsidRDefault="00F63263" w:rsidP="00F63263">
      <w:pPr>
        <w:spacing w:after="0"/>
        <w:jc w:val="both"/>
        <w:rPr>
          <w:b/>
          <w:bCs/>
          <w:i/>
          <w:iCs/>
        </w:rPr>
      </w:pPr>
      <w:r w:rsidRPr="00B13B32">
        <w:rPr>
          <w:b/>
          <w:bCs/>
          <w:i/>
          <w:iCs/>
        </w:rPr>
        <w:t xml:space="preserve">Proposal </w:t>
      </w:r>
      <w:r>
        <w:rPr>
          <w:b/>
          <w:bCs/>
          <w:i/>
          <w:iCs/>
        </w:rPr>
        <w:t>7</w:t>
      </w:r>
      <w:r w:rsidRPr="00B13B32">
        <w:rPr>
          <w:b/>
          <w:bCs/>
          <w:i/>
          <w:iCs/>
        </w:rPr>
        <w:t xml:space="preserve">: </w:t>
      </w:r>
    </w:p>
    <w:p w14:paraId="12F7335D" w14:textId="383997BF" w:rsidR="00F63263" w:rsidRPr="00B13B32" w:rsidRDefault="00F63263" w:rsidP="00F63263">
      <w:pPr>
        <w:spacing w:after="0"/>
        <w:jc w:val="both"/>
        <w:rPr>
          <w:b/>
          <w:bCs/>
          <w:i/>
          <w:iCs/>
        </w:rPr>
      </w:pPr>
      <w:r>
        <w:rPr>
          <w:b/>
          <w:bCs/>
          <w:i/>
          <w:iCs/>
        </w:rPr>
        <w:t xml:space="preserve">No need to consider known and unknown condition in the interruption requirement for </w:t>
      </w:r>
      <w:r w:rsidRPr="00F63263">
        <w:rPr>
          <w:b/>
          <w:bCs/>
          <w:i/>
          <w:iCs/>
        </w:rPr>
        <w:t>soft satellite switch without PCI change</w:t>
      </w:r>
      <w:r>
        <w:rPr>
          <w:b/>
          <w:bCs/>
          <w:i/>
          <w:iCs/>
        </w:rPr>
        <w:t>.</w:t>
      </w:r>
    </w:p>
    <w:p w14:paraId="573F59FD" w14:textId="7B86066E" w:rsidR="00F63263" w:rsidRDefault="00F63263" w:rsidP="007F690E">
      <w:pPr>
        <w:spacing w:after="0"/>
        <w:jc w:val="both"/>
        <w:rPr>
          <w:lang w:eastAsia="ja-JP"/>
        </w:rPr>
      </w:pPr>
      <w:r>
        <w:rPr>
          <w:lang w:eastAsia="ja-JP"/>
        </w:rPr>
        <w:t xml:space="preserve">As discussed in LS reply, the interruption requirement for soft satellite switching without PCI change shall not be applied when </w:t>
      </w:r>
      <w:r w:rsidRPr="00F63263">
        <w:rPr>
          <w:lang w:eastAsia="ja-JP"/>
        </w:rPr>
        <w:t>SSB burst from source satellite and target satellite are not colliding on time domain at UE Rx side</w:t>
      </w:r>
      <w:r>
        <w:rPr>
          <w:lang w:eastAsia="ja-JP"/>
        </w:rPr>
        <w:t>.</w:t>
      </w:r>
    </w:p>
    <w:p w14:paraId="20C70B2A" w14:textId="63FDFA77" w:rsidR="00F63263" w:rsidRDefault="00F63263" w:rsidP="00F63263">
      <w:pPr>
        <w:spacing w:after="0"/>
        <w:jc w:val="both"/>
        <w:rPr>
          <w:b/>
          <w:bCs/>
          <w:i/>
          <w:iCs/>
        </w:rPr>
      </w:pPr>
      <w:r w:rsidRPr="00B13B32">
        <w:rPr>
          <w:b/>
          <w:bCs/>
          <w:i/>
          <w:iCs/>
        </w:rPr>
        <w:t xml:space="preserve">Proposal </w:t>
      </w:r>
      <w:r>
        <w:rPr>
          <w:b/>
          <w:bCs/>
          <w:i/>
          <w:iCs/>
        </w:rPr>
        <w:t>8</w:t>
      </w:r>
      <w:r w:rsidRPr="00B13B32">
        <w:rPr>
          <w:b/>
          <w:bCs/>
          <w:i/>
          <w:iCs/>
        </w:rPr>
        <w:t xml:space="preserve">: </w:t>
      </w:r>
    </w:p>
    <w:p w14:paraId="542594B2" w14:textId="687DBF48" w:rsidR="00F63263" w:rsidRDefault="006A2C60" w:rsidP="007F690E">
      <w:pPr>
        <w:spacing w:after="0"/>
        <w:jc w:val="both"/>
        <w:rPr>
          <w:lang w:eastAsia="ja-JP"/>
        </w:rPr>
      </w:pPr>
      <w:r>
        <w:rPr>
          <w:b/>
          <w:bCs/>
          <w:i/>
          <w:iCs/>
        </w:rPr>
        <w:t>No</w:t>
      </w:r>
      <w:r w:rsidR="00F63263" w:rsidRPr="00F63263">
        <w:rPr>
          <w:b/>
          <w:bCs/>
          <w:i/>
          <w:iCs/>
        </w:rPr>
        <w:t xml:space="preserve"> requirement </w:t>
      </w:r>
      <w:r>
        <w:rPr>
          <w:b/>
          <w:bCs/>
          <w:i/>
          <w:iCs/>
        </w:rPr>
        <w:t xml:space="preserve">is applied </w:t>
      </w:r>
      <w:r w:rsidR="00F63263" w:rsidRPr="00F63263">
        <w:rPr>
          <w:b/>
          <w:bCs/>
          <w:i/>
          <w:iCs/>
        </w:rPr>
        <w:t>for soft satellite switching without PCI change when SSB burst from source satellite and target satellite are not colliding on time domain at UE Rx side.</w:t>
      </w:r>
    </w:p>
    <w:p w14:paraId="21A2D31F" w14:textId="77777777" w:rsidR="006A2C60" w:rsidRDefault="006A2C60" w:rsidP="00B75EF4">
      <w:pPr>
        <w:spacing w:before="0" w:beforeAutospacing="0" w:after="0"/>
        <w:rPr>
          <w:lang w:eastAsia="ja-JP"/>
        </w:rPr>
      </w:pPr>
    </w:p>
    <w:p w14:paraId="4079F409" w14:textId="29B3BEA6" w:rsidR="005105A7" w:rsidRDefault="006A2C60" w:rsidP="00B75EF4">
      <w:pPr>
        <w:spacing w:before="0" w:beforeAutospacing="0" w:after="0"/>
        <w:rPr>
          <w:lang w:eastAsia="ja-JP"/>
        </w:rPr>
      </w:pPr>
      <w:r>
        <w:rPr>
          <w:lang w:eastAsia="ja-JP"/>
        </w:rPr>
        <w:t>Thus, based on the analysis above, our proposal for the interruption requirement for satellite switching without PCI change is as:</w:t>
      </w:r>
    </w:p>
    <w:p w14:paraId="2FC48DED" w14:textId="77777777" w:rsidR="002C6890" w:rsidRDefault="002C6890" w:rsidP="00B75EF4">
      <w:pPr>
        <w:spacing w:before="0" w:beforeAutospacing="0" w:after="0"/>
        <w:rPr>
          <w:lang w:eastAsia="ja-JP"/>
        </w:rPr>
      </w:pPr>
    </w:p>
    <w:p w14:paraId="77E87EC8" w14:textId="1CF2B7A3" w:rsidR="002C6890" w:rsidRPr="002C6890" w:rsidRDefault="002C6890" w:rsidP="002C6890">
      <w:pPr>
        <w:spacing w:before="0" w:beforeAutospacing="0" w:after="120"/>
        <w:rPr>
          <w:b/>
          <w:bCs/>
          <w:i/>
          <w:iCs/>
          <w:lang w:eastAsia="ja-JP"/>
        </w:rPr>
      </w:pPr>
      <w:r w:rsidRPr="002C6890">
        <w:rPr>
          <w:b/>
          <w:bCs/>
          <w:i/>
          <w:iCs/>
          <w:lang w:eastAsia="ja-JP"/>
        </w:rPr>
        <w:t>Proposal 9:</w:t>
      </w:r>
    </w:p>
    <w:p w14:paraId="4A90ED8B" w14:textId="77777777" w:rsidR="002C6890" w:rsidRPr="002C6890" w:rsidRDefault="002C6890" w:rsidP="002C6890">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 xml:space="preserve">For soft and hard satellite switch without PCI change, </w:t>
      </w:r>
      <w:proofErr w:type="spellStart"/>
      <w:r w:rsidRPr="002C6890">
        <w:rPr>
          <w:b/>
          <w:bCs/>
          <w:i/>
          <w:iCs/>
          <w:sz w:val="24"/>
          <w:szCs w:val="24"/>
          <w:lang w:eastAsia="ja-JP"/>
        </w:rPr>
        <w:t>Tinterrupt</w:t>
      </w:r>
      <w:proofErr w:type="spellEnd"/>
      <w:r w:rsidRPr="002C6890">
        <w:rPr>
          <w:b/>
          <w:bCs/>
          <w:i/>
          <w:iCs/>
          <w:sz w:val="24"/>
          <w:szCs w:val="24"/>
          <w:lang w:eastAsia="ja-JP"/>
        </w:rPr>
        <w:t xml:space="preserve"> = </w:t>
      </w:r>
      <w:proofErr w:type="spellStart"/>
      <w:r w:rsidRPr="002C6890">
        <w:rPr>
          <w:b/>
          <w:bCs/>
          <w:i/>
          <w:iCs/>
          <w:sz w:val="24"/>
          <w:szCs w:val="24"/>
          <w:lang w:eastAsia="ja-JP"/>
        </w:rPr>
        <w:t>Tsearch</w:t>
      </w:r>
      <w:proofErr w:type="spellEnd"/>
      <w:r w:rsidRPr="002C6890">
        <w:rPr>
          <w:b/>
          <w:bCs/>
          <w:i/>
          <w:iCs/>
          <w:sz w:val="24"/>
          <w:szCs w:val="24"/>
          <w:lang w:eastAsia="ja-JP"/>
        </w:rPr>
        <w:t xml:space="preserve"> + TIU + </w:t>
      </w:r>
      <w:proofErr w:type="spellStart"/>
      <w:r w:rsidRPr="002C6890">
        <w:rPr>
          <w:b/>
          <w:bCs/>
          <w:i/>
          <w:iCs/>
          <w:sz w:val="24"/>
          <w:szCs w:val="24"/>
          <w:lang w:eastAsia="ja-JP"/>
        </w:rPr>
        <w:t>Tprocessing</w:t>
      </w:r>
      <w:proofErr w:type="spellEnd"/>
      <w:r w:rsidRPr="002C6890">
        <w:rPr>
          <w:b/>
          <w:bCs/>
          <w:i/>
          <w:iCs/>
          <w:sz w:val="24"/>
          <w:szCs w:val="24"/>
          <w:lang w:eastAsia="ja-JP"/>
        </w:rPr>
        <w:t xml:space="preserve"> + T∆ + </w:t>
      </w:r>
      <w:proofErr w:type="spellStart"/>
      <w:r w:rsidRPr="002C6890">
        <w:rPr>
          <w:b/>
          <w:bCs/>
          <w:i/>
          <w:iCs/>
          <w:sz w:val="24"/>
          <w:szCs w:val="24"/>
          <w:lang w:eastAsia="ja-JP"/>
        </w:rPr>
        <w:t>Tmargin</w:t>
      </w:r>
      <w:proofErr w:type="spellEnd"/>
      <w:r w:rsidRPr="002C6890">
        <w:rPr>
          <w:b/>
          <w:bCs/>
          <w:i/>
          <w:iCs/>
          <w:sz w:val="24"/>
          <w:szCs w:val="24"/>
          <w:lang w:eastAsia="ja-JP"/>
        </w:rPr>
        <w:t xml:space="preserve"> (i.e. same formula as hard satellite switch). The following are the same for both cases:</w:t>
      </w:r>
    </w:p>
    <w:p w14:paraId="34F5C623"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t>Tprocessing</w:t>
      </w:r>
      <w:proofErr w:type="spellEnd"/>
      <w:r w:rsidRPr="002C6890">
        <w:rPr>
          <w:b/>
          <w:bCs/>
          <w:i/>
          <w:iCs/>
          <w:sz w:val="24"/>
          <w:szCs w:val="24"/>
          <w:lang w:eastAsia="ja-JP"/>
        </w:rPr>
        <w:t xml:space="preserve"> = 5 </w:t>
      </w:r>
      <w:proofErr w:type="spellStart"/>
      <w:r w:rsidRPr="002C6890">
        <w:rPr>
          <w:b/>
          <w:bCs/>
          <w:i/>
          <w:iCs/>
          <w:sz w:val="24"/>
          <w:szCs w:val="24"/>
          <w:lang w:eastAsia="ja-JP"/>
        </w:rPr>
        <w:t>ms</w:t>
      </w:r>
      <w:proofErr w:type="spellEnd"/>
    </w:p>
    <w:p w14:paraId="53BF01FB"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 xml:space="preserve">TIU, T∆ and </w:t>
      </w:r>
      <w:proofErr w:type="spellStart"/>
      <w:r w:rsidRPr="002C6890">
        <w:rPr>
          <w:b/>
          <w:bCs/>
          <w:i/>
          <w:iCs/>
          <w:sz w:val="24"/>
          <w:szCs w:val="24"/>
          <w:lang w:eastAsia="ja-JP"/>
        </w:rPr>
        <w:t>Tmargin</w:t>
      </w:r>
      <w:proofErr w:type="spellEnd"/>
      <w:r w:rsidRPr="002C6890">
        <w:rPr>
          <w:b/>
          <w:bCs/>
          <w:i/>
          <w:iCs/>
          <w:sz w:val="24"/>
          <w:szCs w:val="24"/>
          <w:lang w:eastAsia="ja-JP"/>
        </w:rPr>
        <w:t xml:space="preserve"> are same as existing requirements.</w:t>
      </w:r>
    </w:p>
    <w:p w14:paraId="61BBEF25"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 xml:space="preserve">Ending point of the interruption time: PRACH transmission for PRACH-based case and first UL transmission excepting PRACH for </w:t>
      </w:r>
      <w:r w:rsidRPr="002C6890">
        <w:rPr>
          <w:b/>
          <w:bCs/>
          <w:i/>
          <w:iCs/>
          <w:sz w:val="24"/>
          <w:szCs w:val="24"/>
          <w:lang w:val="en-US" w:eastAsia="ja-JP"/>
        </w:rPr>
        <w:t>RACH-less</w:t>
      </w:r>
      <w:r w:rsidRPr="002C6890">
        <w:rPr>
          <w:b/>
          <w:bCs/>
          <w:i/>
          <w:iCs/>
          <w:sz w:val="24"/>
          <w:szCs w:val="24"/>
          <w:lang w:eastAsia="ja-JP"/>
        </w:rPr>
        <w:t xml:space="preserve"> solution</w:t>
      </w:r>
    </w:p>
    <w:p w14:paraId="01D24D0A" w14:textId="77777777" w:rsidR="002C6890" w:rsidRPr="002C6890" w:rsidRDefault="002C6890" w:rsidP="002C6890">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For soft satellite switch without PCI change,</w:t>
      </w:r>
    </w:p>
    <w:p w14:paraId="7BE23000"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Starting point of the interruption time:</w:t>
      </w:r>
      <w:r w:rsidRPr="002C6890">
        <w:rPr>
          <w:b/>
          <w:bCs/>
          <w:i/>
          <w:iCs/>
          <w:sz w:val="24"/>
          <w:szCs w:val="24"/>
          <w:lang w:val="en-US" w:eastAsia="ja-JP"/>
        </w:rPr>
        <w:t xml:space="preserve"> </w:t>
      </w:r>
      <w:r w:rsidRPr="002C6890">
        <w:rPr>
          <w:b/>
          <w:bCs/>
          <w:i/>
          <w:iCs/>
          <w:sz w:val="24"/>
          <w:szCs w:val="24"/>
          <w:lang w:eastAsia="ja-JP"/>
        </w:rPr>
        <w:t>between t-Start and t-Service, and the exact starting time is up to UE implementation.</w:t>
      </w:r>
    </w:p>
    <w:p w14:paraId="2F58791F"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t>Tsearch</w:t>
      </w:r>
      <w:proofErr w:type="spellEnd"/>
      <w:r w:rsidRPr="002C6890">
        <w:rPr>
          <w:b/>
          <w:bCs/>
          <w:i/>
          <w:iCs/>
          <w:sz w:val="24"/>
          <w:szCs w:val="24"/>
          <w:lang w:val="en-US" w:eastAsia="ja-JP"/>
        </w:rPr>
        <w:t xml:space="preserve"> = </w:t>
      </w:r>
      <w:proofErr w:type="spellStart"/>
      <w:r w:rsidRPr="002C6890">
        <w:rPr>
          <w:b/>
          <w:bCs/>
          <w:i/>
          <w:iCs/>
          <w:sz w:val="24"/>
          <w:szCs w:val="24"/>
          <w:lang w:eastAsia="ja-JP"/>
        </w:rPr>
        <w:t>Tfirst_SSB</w:t>
      </w:r>
      <w:proofErr w:type="spellEnd"/>
      <w:r w:rsidRPr="002C6890">
        <w:rPr>
          <w:b/>
          <w:bCs/>
          <w:i/>
          <w:iCs/>
          <w:sz w:val="24"/>
          <w:szCs w:val="24"/>
          <w:lang w:eastAsia="ja-JP"/>
        </w:rPr>
        <w:t xml:space="preserve"> </w:t>
      </w:r>
      <w:proofErr w:type="spellStart"/>
      <w:r w:rsidRPr="002C6890">
        <w:rPr>
          <w:b/>
          <w:bCs/>
          <w:i/>
          <w:iCs/>
          <w:sz w:val="24"/>
          <w:szCs w:val="24"/>
          <w:lang w:eastAsia="ja-JP"/>
        </w:rPr>
        <w:t>ms</w:t>
      </w:r>
      <w:proofErr w:type="spellEnd"/>
      <w:r w:rsidRPr="002C6890">
        <w:rPr>
          <w:b/>
          <w:bCs/>
          <w:i/>
          <w:iCs/>
          <w:sz w:val="24"/>
          <w:szCs w:val="24"/>
          <w:lang w:eastAsia="ja-JP"/>
        </w:rPr>
        <w:t xml:space="preserve">, where </w:t>
      </w:r>
      <w:proofErr w:type="spellStart"/>
      <w:r w:rsidRPr="002C6890">
        <w:rPr>
          <w:b/>
          <w:bCs/>
          <w:i/>
          <w:iCs/>
          <w:sz w:val="24"/>
          <w:szCs w:val="24"/>
          <w:lang w:eastAsia="ja-JP"/>
        </w:rPr>
        <w:t>Tfirst_SSB</w:t>
      </w:r>
      <w:proofErr w:type="spellEnd"/>
      <w:r w:rsidRPr="002C6890">
        <w:rPr>
          <w:b/>
          <w:bCs/>
          <w:i/>
          <w:iCs/>
          <w:sz w:val="24"/>
          <w:szCs w:val="24"/>
          <w:lang w:eastAsia="ja-JP"/>
        </w:rPr>
        <w:t xml:space="preserve"> is the time to the end of the first complete SSB burst indicated by the </w:t>
      </w:r>
      <w:r w:rsidRPr="002C6890">
        <w:rPr>
          <w:b/>
          <w:bCs/>
          <w:i/>
          <w:iCs/>
          <w:sz w:val="24"/>
          <w:szCs w:val="24"/>
          <w:lang w:val="en-US" w:eastAsia="ja-JP"/>
        </w:rPr>
        <w:t>SSB time offset</w:t>
      </w:r>
      <w:r w:rsidRPr="002C6890">
        <w:rPr>
          <w:b/>
          <w:bCs/>
          <w:i/>
          <w:iCs/>
          <w:sz w:val="24"/>
          <w:szCs w:val="24"/>
          <w:lang w:eastAsia="ja-JP"/>
        </w:rPr>
        <w:t xml:space="preserve"> of target satellite.</w:t>
      </w:r>
    </w:p>
    <w:p w14:paraId="702B7419" w14:textId="77777777" w:rsidR="002C6890" w:rsidRPr="002C6890" w:rsidRDefault="002C6890" w:rsidP="002C6890">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For hard satellite switch without PCI change,</w:t>
      </w:r>
    </w:p>
    <w:p w14:paraId="4E11DB1E" w14:textId="77777777" w:rsidR="002C6890" w:rsidRPr="002C6890"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Starting point of the interruption time: t-Service</w:t>
      </w:r>
    </w:p>
    <w:p w14:paraId="7DE54AE9" w14:textId="4B438E45" w:rsidR="005105A7" w:rsidRDefault="002C6890" w:rsidP="002C6890">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lastRenderedPageBreak/>
        <w:t>Tsearch</w:t>
      </w:r>
      <w:proofErr w:type="spellEnd"/>
      <w:r w:rsidRPr="002C6890">
        <w:rPr>
          <w:b/>
          <w:bCs/>
          <w:i/>
          <w:iCs/>
          <w:sz w:val="24"/>
          <w:szCs w:val="24"/>
          <w:lang w:eastAsia="ja-JP"/>
        </w:rPr>
        <w:t xml:space="preserve"> = </w:t>
      </w:r>
      <w:proofErr w:type="spellStart"/>
      <w:r w:rsidRPr="002C6890">
        <w:rPr>
          <w:b/>
          <w:bCs/>
          <w:i/>
          <w:iCs/>
          <w:sz w:val="24"/>
          <w:szCs w:val="24"/>
          <w:lang w:eastAsia="ja-JP"/>
        </w:rPr>
        <w:t>Tfirst_SSB</w:t>
      </w:r>
      <w:proofErr w:type="spellEnd"/>
      <w:r w:rsidRPr="002C6890">
        <w:rPr>
          <w:b/>
          <w:bCs/>
          <w:i/>
          <w:iCs/>
          <w:sz w:val="24"/>
          <w:szCs w:val="24"/>
          <w:lang w:eastAsia="ja-JP"/>
        </w:rPr>
        <w:t xml:space="preserve"> </w:t>
      </w:r>
      <w:proofErr w:type="spellStart"/>
      <w:r w:rsidRPr="002C6890">
        <w:rPr>
          <w:b/>
          <w:bCs/>
          <w:i/>
          <w:iCs/>
          <w:sz w:val="24"/>
          <w:szCs w:val="24"/>
          <w:lang w:eastAsia="ja-JP"/>
        </w:rPr>
        <w:t>ms</w:t>
      </w:r>
      <w:proofErr w:type="spellEnd"/>
      <w:r w:rsidRPr="002C6890">
        <w:rPr>
          <w:b/>
          <w:bCs/>
          <w:i/>
          <w:iCs/>
          <w:sz w:val="24"/>
          <w:szCs w:val="24"/>
          <w:lang w:eastAsia="ja-JP"/>
        </w:rPr>
        <w:t xml:space="preserve">, where </w:t>
      </w:r>
      <w:proofErr w:type="spellStart"/>
      <w:r w:rsidRPr="002C6890">
        <w:rPr>
          <w:b/>
          <w:bCs/>
          <w:i/>
          <w:iCs/>
          <w:sz w:val="24"/>
          <w:szCs w:val="24"/>
          <w:lang w:eastAsia="ja-JP"/>
        </w:rPr>
        <w:t>Tfirst_SSB</w:t>
      </w:r>
      <w:proofErr w:type="spellEnd"/>
      <w:r w:rsidRPr="002C6890">
        <w:rPr>
          <w:b/>
          <w:bCs/>
          <w:i/>
          <w:iCs/>
          <w:sz w:val="24"/>
          <w:szCs w:val="24"/>
          <w:lang w:eastAsia="ja-JP"/>
        </w:rPr>
        <w:t xml:space="preserve"> is the time to the end of the first complete SSB burst indicated by the </w:t>
      </w:r>
      <w:r w:rsidRPr="002C6890">
        <w:rPr>
          <w:b/>
          <w:bCs/>
          <w:i/>
          <w:iCs/>
          <w:sz w:val="24"/>
          <w:szCs w:val="24"/>
          <w:lang w:val="en-US" w:eastAsia="ja-JP"/>
        </w:rPr>
        <w:t>SSB time offset</w:t>
      </w:r>
      <w:r w:rsidRPr="002C6890">
        <w:rPr>
          <w:b/>
          <w:bCs/>
          <w:i/>
          <w:iCs/>
          <w:sz w:val="24"/>
          <w:szCs w:val="24"/>
          <w:lang w:eastAsia="ja-JP"/>
        </w:rPr>
        <w:t xml:space="preserve"> of target satellite.</w:t>
      </w:r>
    </w:p>
    <w:p w14:paraId="28B8F813" w14:textId="1D2A2227" w:rsidR="00353546" w:rsidRDefault="00353546" w:rsidP="00353546">
      <w:pPr>
        <w:spacing w:before="0" w:beforeAutospacing="0" w:after="120"/>
        <w:jc w:val="both"/>
        <w:rPr>
          <w:rFonts w:eastAsia="SimSun"/>
          <w:lang w:eastAsia="ja-JP"/>
        </w:rPr>
      </w:pPr>
      <w:r>
        <w:rPr>
          <w:rFonts w:eastAsia="SimSun"/>
          <w:lang w:eastAsia="ja-JP"/>
        </w:rPr>
        <w:t>So far</w:t>
      </w:r>
      <w:r w:rsidR="00F1294A">
        <w:rPr>
          <w:rFonts w:eastAsia="SimSun"/>
          <w:lang w:eastAsia="ja-JP"/>
        </w:rPr>
        <w:t>,</w:t>
      </w:r>
      <w:r>
        <w:rPr>
          <w:rFonts w:eastAsia="SimSun"/>
          <w:lang w:eastAsia="ja-JP"/>
        </w:rPr>
        <w:t xml:space="preserve"> the satellite switching without PCI change is only considered for the serving cell, however, UE may be also configured to perform the neighbor NTN cell measurement</w:t>
      </w:r>
      <w:r w:rsidR="00F1294A">
        <w:rPr>
          <w:rFonts w:eastAsia="SimSun"/>
          <w:lang w:eastAsia="ja-JP"/>
        </w:rPr>
        <w:t>,</w:t>
      </w:r>
      <w:r>
        <w:rPr>
          <w:rFonts w:eastAsia="SimSun"/>
          <w:lang w:eastAsia="ja-JP"/>
        </w:rPr>
        <w:t xml:space="preserve"> and the target NTN cell may also have</w:t>
      </w:r>
      <w:r w:rsidRPr="00353546">
        <w:rPr>
          <w:rFonts w:eastAsia="SimSun"/>
          <w:lang w:eastAsia="ja-JP"/>
        </w:rPr>
        <w:t xml:space="preserve"> </w:t>
      </w:r>
      <w:r>
        <w:rPr>
          <w:rFonts w:eastAsia="SimSun"/>
          <w:lang w:eastAsia="ja-JP"/>
        </w:rPr>
        <w:t xml:space="preserve">satellite switching without PCI change, as shown in the following figure. It’s still open </w:t>
      </w:r>
      <w:r w:rsidR="00F1294A">
        <w:rPr>
          <w:rFonts w:eastAsia="SimSun"/>
          <w:lang w:eastAsia="ja-JP"/>
        </w:rPr>
        <w:t>about</w:t>
      </w:r>
      <w:r>
        <w:rPr>
          <w:rFonts w:eastAsia="SimSun"/>
          <w:lang w:eastAsia="ja-JP"/>
        </w:rPr>
        <w:t xml:space="preserve"> UE behavior during satellite switching in neighbor cell, for example, </w:t>
      </w:r>
      <w:r w:rsidR="00F1294A">
        <w:rPr>
          <w:rFonts w:eastAsia="SimSun"/>
          <w:lang w:eastAsia="ja-JP"/>
        </w:rPr>
        <w:t xml:space="preserve">what shall UE do if </w:t>
      </w:r>
      <w:r w:rsidRPr="00353546">
        <w:rPr>
          <w:rFonts w:eastAsia="SimSun"/>
          <w:lang w:eastAsia="ja-JP"/>
        </w:rPr>
        <w:t xml:space="preserve">UE </w:t>
      </w:r>
      <w:r>
        <w:rPr>
          <w:rFonts w:eastAsia="SimSun"/>
          <w:lang w:eastAsia="ja-JP"/>
        </w:rPr>
        <w:t>is</w:t>
      </w:r>
      <w:r w:rsidRPr="00353546">
        <w:rPr>
          <w:rFonts w:eastAsia="SimSun"/>
          <w:lang w:eastAsia="ja-JP"/>
        </w:rPr>
        <w:t xml:space="preserve"> configured </w:t>
      </w:r>
      <w:r>
        <w:rPr>
          <w:rFonts w:eastAsia="SimSun"/>
          <w:lang w:eastAsia="ja-JP"/>
        </w:rPr>
        <w:t>to perform</w:t>
      </w:r>
      <w:r w:rsidRPr="00353546">
        <w:rPr>
          <w:rFonts w:eastAsia="SimSun"/>
          <w:lang w:eastAsia="ja-JP"/>
        </w:rPr>
        <w:t xml:space="preserve"> neighbor </w:t>
      </w:r>
      <w:r>
        <w:rPr>
          <w:rFonts w:eastAsia="SimSun"/>
          <w:lang w:eastAsia="ja-JP"/>
        </w:rPr>
        <w:t xml:space="preserve">NTN </w:t>
      </w:r>
      <w:r w:rsidRPr="00353546">
        <w:rPr>
          <w:rFonts w:eastAsia="SimSun"/>
          <w:lang w:eastAsia="ja-JP"/>
        </w:rPr>
        <w:t>cell measurements and have collected some samples before</w:t>
      </w:r>
      <w:r>
        <w:rPr>
          <w:rFonts w:eastAsia="SimSun"/>
          <w:lang w:eastAsia="ja-JP"/>
        </w:rPr>
        <w:t xml:space="preserve"> and after</w:t>
      </w:r>
      <w:r w:rsidRPr="00353546">
        <w:rPr>
          <w:rFonts w:eastAsia="SimSun"/>
          <w:lang w:eastAsia="ja-JP"/>
        </w:rPr>
        <w:t xml:space="preserve"> the satellite switching of neighbor cell, or </w:t>
      </w:r>
      <w:r w:rsidR="00F1294A">
        <w:rPr>
          <w:rFonts w:eastAsia="SimSun"/>
          <w:lang w:eastAsia="ja-JP"/>
        </w:rPr>
        <w:t xml:space="preserve">if </w:t>
      </w:r>
      <w:r w:rsidRPr="00353546">
        <w:rPr>
          <w:rFonts w:eastAsia="SimSun"/>
          <w:lang w:eastAsia="ja-JP"/>
        </w:rPr>
        <w:t>UE is performing evaluation for mobility decision during the satellite switching of neighbor cell</w:t>
      </w:r>
      <w:r>
        <w:rPr>
          <w:rFonts w:eastAsia="SimSun"/>
          <w:lang w:eastAsia="ja-JP"/>
        </w:rPr>
        <w:t>. We also think the serving cell needs to provide the satellite</w:t>
      </w:r>
      <w:r w:rsidRPr="00353546">
        <w:rPr>
          <w:rFonts w:eastAsia="SimSun"/>
          <w:lang w:eastAsia="ja-JP"/>
        </w:rPr>
        <w:t xml:space="preserve"> switching info </w:t>
      </w:r>
      <w:r w:rsidR="00F1294A">
        <w:rPr>
          <w:rFonts w:eastAsia="SimSun"/>
          <w:lang w:eastAsia="ja-JP"/>
        </w:rPr>
        <w:t>of</w:t>
      </w:r>
      <w:r w:rsidRPr="00353546">
        <w:rPr>
          <w:rFonts w:eastAsia="SimSun"/>
          <w:lang w:eastAsia="ja-JP"/>
        </w:rPr>
        <w:t xml:space="preserve"> neighbor cell to UE</w:t>
      </w:r>
      <w:r w:rsidR="00F1294A">
        <w:rPr>
          <w:rFonts w:eastAsia="SimSun"/>
          <w:lang w:eastAsia="ja-JP"/>
        </w:rPr>
        <w:t xml:space="preserve"> for measurement</w:t>
      </w:r>
      <w:r>
        <w:rPr>
          <w:rFonts w:eastAsia="SimSun"/>
          <w:lang w:eastAsia="ja-JP"/>
        </w:rPr>
        <w:t xml:space="preserve">, e.g., </w:t>
      </w:r>
      <w:r w:rsidRPr="00353546">
        <w:rPr>
          <w:rFonts w:eastAsia="SimSun"/>
          <w:lang w:eastAsia="ja-JP"/>
        </w:rPr>
        <w:t>t-Start and t-Service of the satellite(s) of the neighbor cell</w:t>
      </w:r>
      <w:r>
        <w:rPr>
          <w:rFonts w:eastAsia="SimSun"/>
          <w:lang w:eastAsia="ja-JP"/>
        </w:rPr>
        <w:t>.</w:t>
      </w:r>
      <w:r w:rsidR="00F1294A">
        <w:rPr>
          <w:rFonts w:eastAsia="SimSun"/>
          <w:lang w:eastAsia="ja-JP"/>
        </w:rPr>
        <w:t xml:space="preserve"> For the neighbor NTN measurement, i</w:t>
      </w:r>
      <w:r w:rsidR="00F1294A" w:rsidRPr="00F1294A">
        <w:rPr>
          <w:rFonts w:eastAsia="SimSun"/>
          <w:lang w:eastAsia="ja-JP"/>
        </w:rPr>
        <w:t>f the measurement samples ha</w:t>
      </w:r>
      <w:r w:rsidR="00F1294A">
        <w:rPr>
          <w:rFonts w:eastAsia="SimSun"/>
          <w:lang w:eastAsia="ja-JP"/>
        </w:rPr>
        <w:t>ve</w:t>
      </w:r>
      <w:r w:rsidR="00F1294A" w:rsidRPr="00F1294A">
        <w:rPr>
          <w:rFonts w:eastAsia="SimSun"/>
          <w:lang w:eastAsia="ja-JP"/>
        </w:rPr>
        <w:t xml:space="preserve"> been collected during the </w:t>
      </w:r>
      <w:r w:rsidR="00F1294A">
        <w:rPr>
          <w:rFonts w:eastAsia="SimSun"/>
          <w:lang w:eastAsia="ja-JP"/>
        </w:rPr>
        <w:t>satellite</w:t>
      </w:r>
      <w:r w:rsidR="00F1294A" w:rsidRPr="00F1294A">
        <w:rPr>
          <w:rFonts w:eastAsia="SimSun"/>
          <w:lang w:eastAsia="ja-JP"/>
        </w:rPr>
        <w:t xml:space="preserve"> switching without PCI </w:t>
      </w:r>
      <w:r w:rsidR="00F1294A">
        <w:rPr>
          <w:rFonts w:eastAsia="SimSun"/>
          <w:lang w:eastAsia="ja-JP"/>
        </w:rPr>
        <w:t xml:space="preserve">change </w:t>
      </w:r>
      <w:r w:rsidR="00F1294A" w:rsidRPr="00F1294A">
        <w:rPr>
          <w:rFonts w:eastAsia="SimSun"/>
          <w:lang w:eastAsia="ja-JP"/>
        </w:rPr>
        <w:t xml:space="preserve">for neighbor cell, i.e., </w:t>
      </w:r>
      <w:r w:rsidR="00F1294A">
        <w:rPr>
          <w:rFonts w:eastAsia="SimSun"/>
          <w:lang w:eastAsia="ja-JP"/>
        </w:rPr>
        <w:t xml:space="preserve">one </w:t>
      </w:r>
      <w:r w:rsidR="00F1294A" w:rsidRPr="00F1294A">
        <w:rPr>
          <w:rFonts w:eastAsia="SimSun"/>
          <w:lang w:eastAsia="ja-JP"/>
        </w:rPr>
        <w:t xml:space="preserve">measurement period contains the samples from new and old </w:t>
      </w:r>
      <w:r w:rsidR="00F1294A">
        <w:rPr>
          <w:rFonts w:eastAsia="SimSun"/>
          <w:lang w:eastAsia="ja-JP"/>
        </w:rPr>
        <w:t>satellite of neighbor cell</w:t>
      </w:r>
      <w:r w:rsidR="00F1294A" w:rsidRPr="00F1294A">
        <w:rPr>
          <w:rFonts w:eastAsia="SimSun"/>
          <w:lang w:eastAsia="ja-JP"/>
        </w:rPr>
        <w:t>,</w:t>
      </w:r>
      <w:r w:rsidR="00F1294A">
        <w:rPr>
          <w:rFonts w:eastAsia="SimSun"/>
          <w:lang w:eastAsia="ja-JP"/>
        </w:rPr>
        <w:t xml:space="preserve"> UE may </w:t>
      </w:r>
      <w:r w:rsidR="00F1294A" w:rsidRPr="00F1294A">
        <w:rPr>
          <w:rFonts w:eastAsia="SimSun"/>
          <w:lang w:eastAsia="ja-JP"/>
        </w:rPr>
        <w:t xml:space="preserve">drop the samples before SAT switching, and new L1/PHY sample collection and averaging will be performed after </w:t>
      </w:r>
      <w:r w:rsidR="00F1294A">
        <w:rPr>
          <w:rFonts w:eastAsia="SimSun"/>
          <w:lang w:eastAsia="ja-JP"/>
        </w:rPr>
        <w:t>satellite</w:t>
      </w:r>
      <w:r w:rsidR="00F1294A" w:rsidRPr="00F1294A">
        <w:rPr>
          <w:rFonts w:eastAsia="SimSun"/>
          <w:lang w:eastAsia="ja-JP"/>
        </w:rPr>
        <w:t xml:space="preserve"> switching</w:t>
      </w:r>
      <w:r w:rsidR="00F1294A">
        <w:rPr>
          <w:rFonts w:eastAsia="SimSun"/>
          <w:lang w:eastAsia="ja-JP"/>
        </w:rPr>
        <w:t>. However, this scenario has not been concluded in RAN2 yet, so RAN4 can wait for more information from RAN2.</w:t>
      </w:r>
    </w:p>
    <w:p w14:paraId="5EA12943" w14:textId="77777777" w:rsidR="00F1294A" w:rsidRDefault="00353546" w:rsidP="00F1294A">
      <w:pPr>
        <w:keepNext/>
        <w:spacing w:before="0" w:beforeAutospacing="0" w:after="120"/>
        <w:jc w:val="center"/>
      </w:pPr>
      <w:r w:rsidRPr="00353546">
        <w:rPr>
          <w:rFonts w:eastAsia="SimSun"/>
          <w:noProof/>
          <w:lang w:eastAsia="ja-JP"/>
        </w:rPr>
        <w:drawing>
          <wp:inline distT="0" distB="0" distL="0" distR="0" wp14:anchorId="61CC2DCB" wp14:editId="690C2846">
            <wp:extent cx="4143737" cy="1981805"/>
            <wp:effectExtent l="0" t="0" r="0" b="0"/>
            <wp:docPr id="949770434" name="Picture 1" descr="A set of icons with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70434" name="Picture 1" descr="A set of icons with different symbols&#10;&#10;Description automatically generated with medium confidence"/>
                    <pic:cNvPicPr/>
                  </pic:nvPicPr>
                  <pic:blipFill>
                    <a:blip r:embed="rId16"/>
                    <a:stretch>
                      <a:fillRect/>
                    </a:stretch>
                  </pic:blipFill>
                  <pic:spPr>
                    <a:xfrm>
                      <a:off x="0" y="0"/>
                      <a:ext cx="4183162" cy="2000661"/>
                    </a:xfrm>
                    <a:prstGeom prst="rect">
                      <a:avLst/>
                    </a:prstGeom>
                  </pic:spPr>
                </pic:pic>
              </a:graphicData>
            </a:graphic>
          </wp:inline>
        </w:drawing>
      </w:r>
    </w:p>
    <w:p w14:paraId="21E44EFF" w14:textId="7BDB0A61" w:rsidR="00353546" w:rsidRPr="00353546" w:rsidRDefault="00F1294A" w:rsidP="00F1294A">
      <w:pPr>
        <w:pStyle w:val="Caption"/>
        <w:jc w:val="center"/>
        <w:rPr>
          <w:rFonts w:eastAsia="SimSun"/>
          <w:lang w:eastAsia="ja-JP"/>
        </w:rPr>
      </w:pPr>
      <w:r>
        <w:t xml:space="preserve">Figure </w:t>
      </w:r>
      <w:r>
        <w:fldChar w:fldCharType="begin"/>
      </w:r>
      <w:r>
        <w:instrText xml:space="preserve"> SEQ Figure \* ARABIC </w:instrText>
      </w:r>
      <w:r>
        <w:fldChar w:fldCharType="separate"/>
      </w:r>
      <w:r>
        <w:rPr>
          <w:noProof/>
        </w:rPr>
        <w:t>7</w:t>
      </w:r>
      <w:r>
        <w:fldChar w:fldCharType="end"/>
      </w:r>
      <w:r>
        <w:t>. shall we consider satellite switching for neighbor NTN cell?</w:t>
      </w:r>
    </w:p>
    <w:p w14:paraId="415A2556" w14:textId="77777777" w:rsidR="00A74337"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7A1AF18" w14:textId="77777777" w:rsidR="008A1E57" w:rsidRDefault="008A1E57" w:rsidP="00E06DD6">
      <w:pPr>
        <w:jc w:val="both"/>
      </w:pPr>
      <w:r>
        <w:t xml:space="preserve">In this contribution we discuss the impact on RRM for the </w:t>
      </w:r>
      <w:proofErr w:type="spellStart"/>
      <w:r>
        <w:t>eNTN</w:t>
      </w:r>
      <w:proofErr w:type="spellEnd"/>
      <w:r>
        <w:t xml:space="preserve"> UE.</w:t>
      </w:r>
    </w:p>
    <w:p w14:paraId="2F3B7E09" w14:textId="77777777" w:rsidR="00353546" w:rsidRDefault="00353546" w:rsidP="00353546">
      <w:pPr>
        <w:jc w:val="both"/>
        <w:rPr>
          <w:b/>
          <w:bCs/>
          <w:i/>
          <w:color w:val="000000" w:themeColor="text1"/>
        </w:rPr>
      </w:pPr>
      <w:r w:rsidRPr="005D0B94">
        <w:rPr>
          <w:b/>
          <w:bCs/>
          <w:i/>
          <w:color w:val="000000" w:themeColor="text1"/>
        </w:rPr>
        <w:t xml:space="preserve">Proposal </w:t>
      </w:r>
      <w:r>
        <w:rPr>
          <w:b/>
          <w:bCs/>
          <w:i/>
          <w:color w:val="000000" w:themeColor="text1"/>
        </w:rPr>
        <w:t xml:space="preserve">1: </w:t>
      </w:r>
      <w:r w:rsidRPr="00E67EC0">
        <w:rPr>
          <w:b/>
          <w:bCs/>
          <w:i/>
          <w:color w:val="000000" w:themeColor="text1"/>
        </w:rPr>
        <w:t xml:space="preserve">only SS-RSRP/SS-RSRQ based inter-frequency cell reselection case shall be </w:t>
      </w:r>
      <w:r>
        <w:rPr>
          <w:b/>
          <w:bCs/>
          <w:i/>
          <w:color w:val="000000" w:themeColor="text1"/>
        </w:rPr>
        <w:t xml:space="preserve">specified, and </w:t>
      </w:r>
      <w:r w:rsidRPr="0003676E">
        <w:rPr>
          <w:b/>
          <w:bCs/>
          <w:i/>
          <w:color w:val="000000" w:themeColor="text1"/>
        </w:rPr>
        <w:t xml:space="preserve">distance based and service </w:t>
      </w:r>
      <w:proofErr w:type="gramStart"/>
      <w:r w:rsidRPr="0003676E">
        <w:rPr>
          <w:b/>
          <w:bCs/>
          <w:i/>
          <w:color w:val="000000" w:themeColor="text1"/>
        </w:rPr>
        <w:t>timer based</w:t>
      </w:r>
      <w:proofErr w:type="gramEnd"/>
      <w:r w:rsidRPr="0003676E">
        <w:rPr>
          <w:b/>
          <w:bCs/>
          <w:i/>
          <w:color w:val="000000" w:themeColor="text1"/>
        </w:rPr>
        <w:t xml:space="preserve"> measurement triggering shall not be considered</w:t>
      </w:r>
      <w:r>
        <w:rPr>
          <w:b/>
          <w:bCs/>
          <w:i/>
          <w:color w:val="000000" w:themeColor="text1"/>
        </w:rPr>
        <w:t>.</w:t>
      </w:r>
    </w:p>
    <w:p w14:paraId="106EB009" w14:textId="77777777" w:rsidR="00353546" w:rsidRPr="000A7429" w:rsidRDefault="00353546" w:rsidP="00353546">
      <w:pPr>
        <w:spacing w:before="0" w:beforeAutospacing="0" w:after="120"/>
        <w:jc w:val="both"/>
        <w:rPr>
          <w:b/>
          <w:bCs/>
          <w:i/>
          <w:color w:val="000000" w:themeColor="text1"/>
        </w:rPr>
      </w:pPr>
      <w:r w:rsidRPr="000A7429">
        <w:rPr>
          <w:b/>
          <w:bCs/>
          <w:i/>
          <w:color w:val="000000" w:themeColor="text1"/>
        </w:rPr>
        <w:t xml:space="preserve">Proposal 2: </w:t>
      </w:r>
    </w:p>
    <w:p w14:paraId="0164036B" w14:textId="77777777" w:rsidR="00353546" w:rsidRPr="000A7429" w:rsidRDefault="00353546" w:rsidP="00353546">
      <w:pPr>
        <w:spacing w:before="0" w:beforeAutospacing="0" w:after="120"/>
        <w:jc w:val="both"/>
        <w:rPr>
          <w:b/>
          <w:bCs/>
          <w:i/>
          <w:color w:val="000000" w:themeColor="text1"/>
        </w:rPr>
      </w:pPr>
      <w:r w:rsidRPr="000A7429">
        <w:rPr>
          <w:b/>
          <w:bCs/>
          <w:i/>
          <w:color w:val="000000" w:themeColor="text1"/>
        </w:rPr>
        <w:t xml:space="preserve">For GNSS ON case, </w:t>
      </w:r>
    </w:p>
    <w:p w14:paraId="74E3D18C" w14:textId="77777777" w:rsidR="00353546" w:rsidRPr="000A7429" w:rsidRDefault="00353546" w:rsidP="00353546">
      <w:pPr>
        <w:pStyle w:val="ListParagraph"/>
        <w:numPr>
          <w:ilvl w:val="0"/>
          <w:numId w:val="45"/>
        </w:numPr>
        <w:spacing w:before="0" w:beforeAutospacing="0" w:after="120" w:line="240" w:lineRule="auto"/>
        <w:ind w:firstLineChars="0"/>
        <w:jc w:val="both"/>
        <w:rPr>
          <w:b/>
          <w:bCs/>
          <w:i/>
          <w:color w:val="000000" w:themeColor="text1"/>
          <w:sz w:val="24"/>
          <w:szCs w:val="24"/>
        </w:rPr>
      </w:pPr>
      <w:r w:rsidRPr="000A7429">
        <w:rPr>
          <w:b/>
          <w:bCs/>
          <w:i/>
          <w:color w:val="000000" w:themeColor="text1"/>
          <w:sz w:val="24"/>
          <w:szCs w:val="24"/>
        </w:rPr>
        <w:t xml:space="preserve">the Rel-17 NTN-NTN inter-frequency cell reselection requirement can be reused for TN-NTN inter-frequency cell re-selection requirement, except the distance based and service timer based measurement triggering part. </w:t>
      </w:r>
    </w:p>
    <w:p w14:paraId="62EAD21B" w14:textId="77777777" w:rsidR="00353546" w:rsidRPr="000A7429" w:rsidRDefault="00353546" w:rsidP="00353546">
      <w:pPr>
        <w:spacing w:before="0" w:beforeAutospacing="0" w:after="120"/>
        <w:jc w:val="both"/>
        <w:rPr>
          <w:b/>
          <w:bCs/>
          <w:i/>
          <w:color w:val="000000" w:themeColor="text1"/>
        </w:rPr>
      </w:pPr>
      <w:r w:rsidRPr="000A7429">
        <w:rPr>
          <w:b/>
          <w:bCs/>
          <w:i/>
          <w:color w:val="000000" w:themeColor="text1"/>
        </w:rPr>
        <w:t xml:space="preserve">For switch OFF to ON case, </w:t>
      </w:r>
    </w:p>
    <w:p w14:paraId="658B50EA" w14:textId="77777777" w:rsidR="00353546" w:rsidRPr="000A7429" w:rsidRDefault="00353546" w:rsidP="00353546">
      <w:pPr>
        <w:pStyle w:val="ListParagraph"/>
        <w:numPr>
          <w:ilvl w:val="0"/>
          <w:numId w:val="45"/>
        </w:numPr>
        <w:spacing w:before="0" w:beforeAutospacing="0" w:after="120" w:line="240" w:lineRule="auto"/>
        <w:ind w:firstLineChars="0"/>
        <w:jc w:val="both"/>
        <w:rPr>
          <w:b/>
          <w:bCs/>
          <w:i/>
          <w:color w:val="000000" w:themeColor="text1"/>
          <w:sz w:val="24"/>
          <w:szCs w:val="24"/>
        </w:rPr>
      </w:pPr>
      <w:r w:rsidRPr="000A7429">
        <w:rPr>
          <w:b/>
          <w:bCs/>
          <w:i/>
          <w:sz w:val="24"/>
          <w:szCs w:val="24"/>
        </w:rPr>
        <w:t xml:space="preserve">to introduce a time component of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rPr>
        <w:t xml:space="preserve"> to represent GNSS time to first fix</w:t>
      </w:r>
      <w:r w:rsidRPr="000A7429">
        <w:rPr>
          <w:b/>
          <w:bCs/>
          <w:i/>
          <w:sz w:val="24"/>
          <w:szCs w:val="24"/>
          <w:lang w:val="en-US"/>
        </w:rPr>
        <w:t xml:space="preserve"> in </w:t>
      </w:r>
      <w:proofErr w:type="spellStart"/>
      <w:r w:rsidRPr="000A7429">
        <w:rPr>
          <w:b/>
          <w:bCs/>
          <w:i/>
          <w:sz w:val="24"/>
          <w:szCs w:val="24"/>
        </w:rPr>
        <w:t>T</w:t>
      </w:r>
      <w:r w:rsidRPr="000A7429">
        <w:rPr>
          <w:b/>
          <w:bCs/>
          <w:i/>
          <w:sz w:val="24"/>
          <w:szCs w:val="24"/>
          <w:vertAlign w:val="subscript"/>
        </w:rPr>
        <w:t>detect,NR_Inter</w:t>
      </w:r>
      <w:proofErr w:type="spellEnd"/>
      <w:r w:rsidRPr="000A7429">
        <w:rPr>
          <w:b/>
          <w:bCs/>
          <w:i/>
          <w:sz w:val="24"/>
          <w:szCs w:val="24"/>
          <w:lang w:val="en-US"/>
        </w:rPr>
        <w:t xml:space="preserve">; and </w:t>
      </w:r>
      <w:proofErr w:type="spellStart"/>
      <w:r w:rsidRPr="000A7429">
        <w:rPr>
          <w:b/>
          <w:bCs/>
          <w:i/>
          <w:sz w:val="24"/>
          <w:szCs w:val="24"/>
          <w:lang w:val="en-US"/>
        </w:rPr>
        <w:t>t</w:t>
      </w:r>
      <w:r w:rsidRPr="000A7429">
        <w:rPr>
          <w:b/>
          <w:bCs/>
          <w:i/>
          <w:sz w:val="24"/>
          <w:szCs w:val="24"/>
        </w:rPr>
        <w:t>his</w:t>
      </w:r>
      <w:proofErr w:type="spellEnd"/>
      <w:r w:rsidRPr="000A7429">
        <w:rPr>
          <w:b/>
          <w:bCs/>
          <w:i/>
          <w:sz w:val="24"/>
          <w:szCs w:val="24"/>
        </w:rPr>
        <w:t xml:space="preserve"> component can be added as a note in table of </w:t>
      </w:r>
      <w:proofErr w:type="spellStart"/>
      <w:r w:rsidRPr="000A7429">
        <w:rPr>
          <w:b/>
          <w:bCs/>
          <w:i/>
          <w:sz w:val="24"/>
          <w:szCs w:val="24"/>
        </w:rPr>
        <w:t>T</w:t>
      </w:r>
      <w:r w:rsidRPr="000A7429">
        <w:rPr>
          <w:b/>
          <w:bCs/>
          <w:i/>
          <w:sz w:val="24"/>
          <w:szCs w:val="24"/>
          <w:vertAlign w:val="subscript"/>
        </w:rPr>
        <w:t>detect,NR_Inter</w:t>
      </w:r>
      <w:proofErr w:type="spellEnd"/>
      <w:r w:rsidRPr="000A7429">
        <w:rPr>
          <w:b/>
          <w:bCs/>
          <w:i/>
          <w:sz w:val="24"/>
          <w:szCs w:val="24"/>
        </w:rPr>
        <w:t xml:space="preserve">, and no numeric value needs to be specified for this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rPr>
        <w:t>.</w:t>
      </w:r>
    </w:p>
    <w:p w14:paraId="2CAC0B8F" w14:textId="77777777" w:rsidR="00353546" w:rsidRPr="000A7429" w:rsidRDefault="00353546" w:rsidP="00353546">
      <w:pPr>
        <w:pStyle w:val="ListParagraph"/>
        <w:numPr>
          <w:ilvl w:val="0"/>
          <w:numId w:val="45"/>
        </w:numPr>
        <w:spacing w:before="0" w:beforeAutospacing="0" w:after="120" w:line="240" w:lineRule="auto"/>
        <w:ind w:firstLineChars="0"/>
        <w:jc w:val="both"/>
        <w:rPr>
          <w:b/>
          <w:bCs/>
          <w:i/>
          <w:color w:val="000000" w:themeColor="text1"/>
          <w:sz w:val="24"/>
          <w:szCs w:val="24"/>
        </w:rPr>
      </w:pPr>
      <w:proofErr w:type="spellStart"/>
      <w:r w:rsidRPr="000A7429">
        <w:rPr>
          <w:b/>
          <w:bCs/>
          <w:i/>
          <w:sz w:val="24"/>
          <w:szCs w:val="24"/>
        </w:rPr>
        <w:t>T</w:t>
      </w:r>
      <w:r w:rsidRPr="000A7429">
        <w:rPr>
          <w:b/>
          <w:bCs/>
          <w:i/>
          <w:sz w:val="24"/>
          <w:szCs w:val="24"/>
          <w:vertAlign w:val="subscript"/>
        </w:rPr>
        <w:t>detect,NR_Inter</w:t>
      </w:r>
      <w:proofErr w:type="spellEnd"/>
      <w:r w:rsidRPr="000A7429">
        <w:rPr>
          <w:b/>
          <w:bCs/>
          <w:i/>
          <w:color w:val="000000" w:themeColor="text1"/>
          <w:sz w:val="24"/>
          <w:szCs w:val="24"/>
        </w:rPr>
        <w:t xml:space="preserve"> </w:t>
      </w:r>
      <w:r w:rsidRPr="000A7429">
        <w:rPr>
          <w:b/>
          <w:bCs/>
          <w:i/>
          <w:color w:val="000000" w:themeColor="text1"/>
          <w:sz w:val="24"/>
          <w:szCs w:val="24"/>
          <w:lang w:val="en-US"/>
        </w:rPr>
        <w:t>f</w:t>
      </w:r>
      <w:r w:rsidRPr="000A7429">
        <w:rPr>
          <w:b/>
          <w:bCs/>
          <w:i/>
          <w:color w:val="000000" w:themeColor="text1"/>
          <w:sz w:val="24"/>
          <w:szCs w:val="24"/>
        </w:rPr>
        <w:t>or switch OFF to ON case</w:t>
      </w:r>
      <w:r w:rsidRPr="000A7429">
        <w:rPr>
          <w:b/>
          <w:bCs/>
          <w:i/>
          <w:color w:val="000000" w:themeColor="text1"/>
          <w:sz w:val="24"/>
          <w:szCs w:val="24"/>
          <w:lang w:val="en-US"/>
        </w:rPr>
        <w:t xml:space="preserve"> is equivalent to: “</w:t>
      </w:r>
      <w:proofErr w:type="spellStart"/>
      <w:r w:rsidRPr="000A7429">
        <w:rPr>
          <w:b/>
          <w:bCs/>
          <w:i/>
          <w:sz w:val="24"/>
          <w:szCs w:val="24"/>
        </w:rPr>
        <w:t>T</w:t>
      </w:r>
      <w:r w:rsidRPr="000A7429">
        <w:rPr>
          <w:b/>
          <w:bCs/>
          <w:i/>
          <w:sz w:val="24"/>
          <w:szCs w:val="24"/>
          <w:vertAlign w:val="subscript"/>
        </w:rPr>
        <w:t>GNSS_OFF_to_ON</w:t>
      </w:r>
      <w:proofErr w:type="spellEnd"/>
      <w:r w:rsidRPr="000A7429">
        <w:rPr>
          <w:b/>
          <w:bCs/>
          <w:i/>
          <w:sz w:val="24"/>
          <w:szCs w:val="24"/>
          <w:lang w:val="en-US"/>
        </w:rPr>
        <w:t xml:space="preserve">” </w:t>
      </w:r>
      <w:r w:rsidRPr="000A7429">
        <w:rPr>
          <w:b/>
          <w:bCs/>
          <w:i/>
          <w:color w:val="000000" w:themeColor="text1"/>
          <w:sz w:val="24"/>
          <w:szCs w:val="24"/>
          <w:lang w:val="en-US"/>
        </w:rPr>
        <w:t xml:space="preserve">plus “the </w:t>
      </w:r>
      <w:r w:rsidRPr="000A7429">
        <w:rPr>
          <w:b/>
          <w:bCs/>
          <w:i/>
          <w:color w:val="000000" w:themeColor="text1"/>
          <w:sz w:val="24"/>
          <w:szCs w:val="24"/>
        </w:rPr>
        <w:t>TN-</w:t>
      </w:r>
      <w:r w:rsidRPr="000A7429">
        <w:rPr>
          <w:b/>
          <w:bCs/>
          <w:i/>
          <w:color w:val="000000" w:themeColor="text1"/>
          <w:sz w:val="24"/>
          <w:szCs w:val="24"/>
        </w:rPr>
        <w:lastRenderedPageBreak/>
        <w:t xml:space="preserve">NTN inter-frequency cell </w:t>
      </w:r>
      <w:r w:rsidRPr="000A7429">
        <w:rPr>
          <w:b/>
          <w:bCs/>
          <w:i/>
          <w:color w:val="000000" w:themeColor="text1"/>
          <w:sz w:val="24"/>
          <w:szCs w:val="24"/>
          <w:lang w:val="en-US"/>
        </w:rPr>
        <w:t>detection time for GNSS ON case”</w:t>
      </w:r>
      <w:r w:rsidRPr="000A7429">
        <w:rPr>
          <w:b/>
          <w:bCs/>
          <w:i/>
          <w:color w:val="000000" w:themeColor="text1"/>
          <w:sz w:val="24"/>
          <w:szCs w:val="24"/>
        </w:rPr>
        <w:t xml:space="preserve">. </w:t>
      </w:r>
    </w:p>
    <w:p w14:paraId="312EB1D8" w14:textId="77777777" w:rsidR="00353546" w:rsidRPr="004065CD" w:rsidRDefault="00353546" w:rsidP="00353546">
      <w:pPr>
        <w:jc w:val="both"/>
        <w:rPr>
          <w:b/>
          <w:bCs/>
          <w:i/>
          <w:color w:val="000000" w:themeColor="text1"/>
        </w:rPr>
      </w:pPr>
      <w:r w:rsidRPr="004065CD">
        <w:rPr>
          <w:b/>
          <w:bCs/>
          <w:i/>
          <w:color w:val="000000" w:themeColor="text1"/>
        </w:rPr>
        <w:t>Observation: Since the first fix of GNSS will take very long time during the cell reselection procedure, it’s not necessary to always consider UE turns on the GNSS only when the neighbor NTN measurement is triggered.</w:t>
      </w:r>
    </w:p>
    <w:p w14:paraId="42D0C115" w14:textId="77777777" w:rsidR="00353546" w:rsidRDefault="00353546" w:rsidP="00353546">
      <w:pPr>
        <w:spacing w:before="0" w:beforeAutospacing="0" w:after="120"/>
        <w:jc w:val="both"/>
        <w:rPr>
          <w:b/>
          <w:bCs/>
          <w:i/>
          <w:color w:val="000000" w:themeColor="text1"/>
        </w:rPr>
      </w:pPr>
      <w:r w:rsidRPr="000A7429">
        <w:rPr>
          <w:b/>
          <w:bCs/>
          <w:i/>
          <w:color w:val="000000" w:themeColor="text1"/>
        </w:rPr>
        <w:t xml:space="preserve">Proposal </w:t>
      </w:r>
      <w:r>
        <w:rPr>
          <w:b/>
          <w:bCs/>
          <w:i/>
          <w:color w:val="000000" w:themeColor="text1"/>
        </w:rPr>
        <w:t>3</w:t>
      </w:r>
      <w:r w:rsidRPr="000A7429">
        <w:rPr>
          <w:b/>
          <w:bCs/>
          <w:i/>
          <w:color w:val="000000" w:themeColor="text1"/>
        </w:rPr>
        <w:t xml:space="preserve">: </w:t>
      </w:r>
      <w:r w:rsidRPr="007B5B1A">
        <w:rPr>
          <w:b/>
          <w:bCs/>
          <w:i/>
          <w:color w:val="000000" w:themeColor="text1"/>
        </w:rPr>
        <w:t>if UE is configured by network to have at least one high priority carrier which contains NTN cells, UE shall keep GNSS ON during such high priority frequency layer measurement even the UE is in TN coverage</w:t>
      </w:r>
      <w:r>
        <w:rPr>
          <w:b/>
          <w:bCs/>
          <w:i/>
          <w:color w:val="000000" w:themeColor="text1"/>
        </w:rPr>
        <w:t>.</w:t>
      </w:r>
    </w:p>
    <w:p w14:paraId="44435F3E" w14:textId="77777777" w:rsidR="00353546" w:rsidRPr="002C56D8" w:rsidRDefault="00353546" w:rsidP="00353546">
      <w:pPr>
        <w:jc w:val="both"/>
        <w:rPr>
          <w:b/>
          <w:bCs/>
          <w:i/>
          <w:color w:val="000000" w:themeColor="text1"/>
        </w:rPr>
      </w:pPr>
      <w:r w:rsidRPr="005D0B94">
        <w:rPr>
          <w:b/>
          <w:bCs/>
          <w:i/>
          <w:color w:val="000000" w:themeColor="text1"/>
        </w:rPr>
        <w:t xml:space="preserve">Proposal </w:t>
      </w:r>
      <w:r>
        <w:rPr>
          <w:b/>
          <w:bCs/>
          <w:i/>
          <w:color w:val="000000" w:themeColor="text1"/>
        </w:rPr>
        <w:t>4: to address the issue of “</w:t>
      </w:r>
      <w:r w:rsidRPr="00E43D80">
        <w:rPr>
          <w:b/>
          <w:bCs/>
          <w:i/>
          <w:color w:val="000000" w:themeColor="text1"/>
        </w:rPr>
        <w:t>mismatch between practical TN cell coverage and TN cell coverage information provided by serving cell</w:t>
      </w:r>
      <w:r>
        <w:rPr>
          <w:b/>
          <w:bCs/>
          <w:i/>
          <w:color w:val="000000" w:themeColor="text1"/>
        </w:rPr>
        <w:t xml:space="preserve">”, RAN4 can introduce an additional positive margin adding on top of the TN coverage radius </w:t>
      </w:r>
      <w:r w:rsidRPr="00E43D80">
        <w:rPr>
          <w:b/>
          <w:bCs/>
          <w:i/>
          <w:color w:val="000000" w:themeColor="text1"/>
        </w:rPr>
        <w:t>provided by serving cel</w:t>
      </w:r>
      <w:r>
        <w:rPr>
          <w:b/>
          <w:bCs/>
          <w:i/>
          <w:color w:val="000000" w:themeColor="text1"/>
        </w:rPr>
        <w:t>l, e.g., 50 meters, to determine if UE is outside TN coverage or not.</w:t>
      </w:r>
    </w:p>
    <w:p w14:paraId="372C78E2" w14:textId="77777777" w:rsidR="00353546" w:rsidRDefault="00353546" w:rsidP="00353546">
      <w:pPr>
        <w:spacing w:after="187"/>
        <w:jc w:val="both"/>
        <w:rPr>
          <w:b/>
          <w:bCs/>
          <w:i/>
          <w:color w:val="000000" w:themeColor="text1"/>
        </w:rPr>
      </w:pPr>
      <w:r w:rsidRPr="00E82A77">
        <w:rPr>
          <w:b/>
          <w:bCs/>
          <w:i/>
          <w:color w:val="000000" w:themeColor="text1"/>
        </w:rPr>
        <w:t xml:space="preserve">Proposal </w:t>
      </w:r>
      <w:r>
        <w:rPr>
          <w:b/>
          <w:bCs/>
          <w:i/>
          <w:color w:val="000000" w:themeColor="text1"/>
        </w:rPr>
        <w:t>5</w:t>
      </w:r>
      <w:r w:rsidRPr="00E82A77">
        <w:rPr>
          <w:b/>
          <w:bCs/>
          <w:i/>
          <w:color w:val="000000" w:themeColor="text1"/>
        </w:rPr>
        <w:t xml:space="preserve">: </w:t>
      </w:r>
      <w:r w:rsidRPr="00E67EC0">
        <w:rPr>
          <w:b/>
          <w:bCs/>
          <w:i/>
          <w:color w:val="000000" w:themeColor="text1"/>
        </w:rPr>
        <w:t xml:space="preserve">For </w:t>
      </w:r>
      <w:proofErr w:type="gramStart"/>
      <w:r w:rsidRPr="00E67EC0">
        <w:rPr>
          <w:b/>
          <w:bCs/>
          <w:i/>
          <w:color w:val="000000" w:themeColor="text1"/>
        </w:rPr>
        <w:t>NTN to NTN</w:t>
      </w:r>
      <w:proofErr w:type="gramEnd"/>
      <w:r w:rsidRPr="00E67EC0">
        <w:rPr>
          <w:b/>
          <w:bCs/>
          <w:i/>
          <w:color w:val="000000" w:themeColor="text1"/>
        </w:rPr>
        <w:t xml:space="preserve"> time-based measurement initiation for cell reselection in earth-moving cell, the existing RRC idle/inactive mode requirements referring to ‘t-service’ are reused</w:t>
      </w:r>
      <w:r>
        <w:rPr>
          <w:b/>
          <w:bCs/>
          <w:i/>
          <w:color w:val="000000" w:themeColor="text1"/>
        </w:rPr>
        <w:t>.</w:t>
      </w:r>
    </w:p>
    <w:p w14:paraId="7053520E" w14:textId="77777777" w:rsidR="00353546" w:rsidRDefault="00353546" w:rsidP="00353546">
      <w:pPr>
        <w:spacing w:after="0"/>
        <w:jc w:val="both"/>
        <w:rPr>
          <w:b/>
          <w:bCs/>
          <w:i/>
          <w:iCs/>
        </w:rPr>
      </w:pPr>
      <w:r w:rsidRPr="00B13B32">
        <w:rPr>
          <w:b/>
          <w:bCs/>
          <w:i/>
          <w:iCs/>
        </w:rPr>
        <w:t xml:space="preserve">Proposal 6: </w:t>
      </w:r>
    </w:p>
    <w:p w14:paraId="477FCE62" w14:textId="77777777" w:rsidR="00353546" w:rsidRPr="00B13B32" w:rsidRDefault="00353546" w:rsidP="00353546">
      <w:pPr>
        <w:spacing w:after="0"/>
        <w:jc w:val="both"/>
        <w:rPr>
          <w:b/>
          <w:bCs/>
          <w:i/>
          <w:iCs/>
        </w:rPr>
      </w:pPr>
      <w:r>
        <w:rPr>
          <w:b/>
          <w:bCs/>
          <w:i/>
          <w:iCs/>
        </w:rPr>
        <w:t>I</w:t>
      </w:r>
      <w:r w:rsidRPr="00B13B32">
        <w:rPr>
          <w:b/>
          <w:bCs/>
          <w:i/>
          <w:iCs/>
        </w:rPr>
        <w:t xml:space="preserve">f SSB burst from source satellite and target satellite are not colliding on time domain at UE Rx side, it is feasible that a UE supporting soft satellite switch can start synchronizing to the target satellite while still being connected to the source satellite. Otherwise, it is infeasible. </w:t>
      </w:r>
    </w:p>
    <w:p w14:paraId="0D1D63A4" w14:textId="77777777" w:rsidR="00353546" w:rsidRPr="008B742A" w:rsidRDefault="00353546" w:rsidP="00353546">
      <w:pPr>
        <w:spacing w:after="0"/>
        <w:rPr>
          <w:b/>
          <w:bCs/>
          <w:i/>
          <w:iCs/>
        </w:rPr>
      </w:pPr>
      <w:r>
        <w:rPr>
          <w:b/>
          <w:bCs/>
          <w:i/>
          <w:iCs/>
        </w:rPr>
        <w:t>T</w:t>
      </w:r>
      <w:r w:rsidRPr="008B742A">
        <w:rPr>
          <w:b/>
          <w:bCs/>
          <w:i/>
          <w:iCs/>
        </w:rPr>
        <w:t>wo SSB bursts are considered colliding if at least one of the following conditions is met:</w:t>
      </w:r>
    </w:p>
    <w:p w14:paraId="3B843C7B" w14:textId="77777777" w:rsidR="00353546" w:rsidRPr="00B13B32" w:rsidRDefault="00353546" w:rsidP="00353546">
      <w:pPr>
        <w:pStyle w:val="B1"/>
        <w:numPr>
          <w:ilvl w:val="0"/>
          <w:numId w:val="41"/>
        </w:numPr>
        <w:spacing w:after="0"/>
        <w:rPr>
          <w:b/>
          <w:bCs/>
          <w:i/>
          <w:iCs/>
          <w:lang w:eastAsia="zh-CN"/>
        </w:rPr>
      </w:pPr>
      <w:r w:rsidRPr="00B13B32">
        <w:rPr>
          <w:b/>
          <w:bCs/>
          <w:i/>
          <w:iCs/>
          <w:lang w:eastAsia="zh-CN"/>
        </w:rPr>
        <w:t>the two bursts are fully or partially overlapping in time domain, or</w:t>
      </w:r>
    </w:p>
    <w:p w14:paraId="5B111379" w14:textId="77777777" w:rsidR="00353546" w:rsidRPr="00B13B32" w:rsidRDefault="00353546" w:rsidP="00353546">
      <w:pPr>
        <w:pStyle w:val="B1"/>
        <w:numPr>
          <w:ilvl w:val="0"/>
          <w:numId w:val="41"/>
        </w:numPr>
        <w:spacing w:after="0"/>
        <w:rPr>
          <w:b/>
          <w:bCs/>
          <w:i/>
          <w:iCs/>
          <w:lang w:eastAsia="zh-CN"/>
        </w:rPr>
      </w:pPr>
      <w:r w:rsidRPr="00B13B32">
        <w:rPr>
          <w:b/>
          <w:bCs/>
          <w:i/>
          <w:iCs/>
          <w:lang w:eastAsia="zh-CN"/>
        </w:rPr>
        <w:t>the distance between the two bursts is equal to or smaller than 1 ODFM symbol.</w:t>
      </w:r>
    </w:p>
    <w:p w14:paraId="55CA00BD" w14:textId="77777777" w:rsidR="00353546" w:rsidRDefault="00353546" w:rsidP="00353546">
      <w:pPr>
        <w:spacing w:after="0"/>
        <w:jc w:val="both"/>
        <w:rPr>
          <w:b/>
          <w:bCs/>
          <w:i/>
          <w:iCs/>
        </w:rPr>
      </w:pPr>
      <w:r w:rsidRPr="00B13B32">
        <w:rPr>
          <w:b/>
          <w:bCs/>
          <w:i/>
          <w:iCs/>
        </w:rPr>
        <w:t xml:space="preserve">Proposal </w:t>
      </w:r>
      <w:r>
        <w:rPr>
          <w:b/>
          <w:bCs/>
          <w:i/>
          <w:iCs/>
        </w:rPr>
        <w:t>7</w:t>
      </w:r>
      <w:r w:rsidRPr="00B13B32">
        <w:rPr>
          <w:b/>
          <w:bCs/>
          <w:i/>
          <w:iCs/>
        </w:rPr>
        <w:t xml:space="preserve">: </w:t>
      </w:r>
    </w:p>
    <w:p w14:paraId="418B2575" w14:textId="77777777" w:rsidR="00353546" w:rsidRPr="00B13B32" w:rsidRDefault="00353546" w:rsidP="00353546">
      <w:pPr>
        <w:spacing w:after="0"/>
        <w:jc w:val="both"/>
        <w:rPr>
          <w:b/>
          <w:bCs/>
          <w:i/>
          <w:iCs/>
        </w:rPr>
      </w:pPr>
      <w:r>
        <w:rPr>
          <w:b/>
          <w:bCs/>
          <w:i/>
          <w:iCs/>
        </w:rPr>
        <w:t xml:space="preserve">No need to consider known and unknown condition in the interruption requirement for </w:t>
      </w:r>
      <w:r w:rsidRPr="00F63263">
        <w:rPr>
          <w:b/>
          <w:bCs/>
          <w:i/>
          <w:iCs/>
        </w:rPr>
        <w:t>soft satellite switch without PCI change</w:t>
      </w:r>
      <w:r>
        <w:rPr>
          <w:b/>
          <w:bCs/>
          <w:i/>
          <w:iCs/>
        </w:rPr>
        <w:t>.</w:t>
      </w:r>
    </w:p>
    <w:p w14:paraId="5D54EC23" w14:textId="77777777" w:rsidR="00353546" w:rsidRDefault="00353546" w:rsidP="00353546">
      <w:pPr>
        <w:spacing w:after="0"/>
        <w:jc w:val="both"/>
        <w:rPr>
          <w:b/>
          <w:bCs/>
          <w:i/>
          <w:iCs/>
        </w:rPr>
      </w:pPr>
      <w:r w:rsidRPr="00B13B32">
        <w:rPr>
          <w:b/>
          <w:bCs/>
          <w:i/>
          <w:iCs/>
        </w:rPr>
        <w:t xml:space="preserve">Proposal </w:t>
      </w:r>
      <w:r>
        <w:rPr>
          <w:b/>
          <w:bCs/>
          <w:i/>
          <w:iCs/>
        </w:rPr>
        <w:t>8</w:t>
      </w:r>
      <w:r w:rsidRPr="00B13B32">
        <w:rPr>
          <w:b/>
          <w:bCs/>
          <w:i/>
          <w:iCs/>
        </w:rPr>
        <w:t xml:space="preserve">: </w:t>
      </w:r>
    </w:p>
    <w:p w14:paraId="6C979E5F" w14:textId="75AEBEDF" w:rsidR="00353546" w:rsidRPr="00353546" w:rsidRDefault="00353546" w:rsidP="00353546">
      <w:pPr>
        <w:spacing w:after="0"/>
        <w:jc w:val="both"/>
        <w:rPr>
          <w:lang w:eastAsia="ja-JP"/>
        </w:rPr>
      </w:pPr>
      <w:r>
        <w:rPr>
          <w:b/>
          <w:bCs/>
          <w:i/>
          <w:iCs/>
        </w:rPr>
        <w:t>No</w:t>
      </w:r>
      <w:r w:rsidRPr="00F63263">
        <w:rPr>
          <w:b/>
          <w:bCs/>
          <w:i/>
          <w:iCs/>
        </w:rPr>
        <w:t xml:space="preserve"> requirement </w:t>
      </w:r>
      <w:r>
        <w:rPr>
          <w:b/>
          <w:bCs/>
          <w:i/>
          <w:iCs/>
        </w:rPr>
        <w:t xml:space="preserve">is applied </w:t>
      </w:r>
      <w:r w:rsidRPr="00F63263">
        <w:rPr>
          <w:b/>
          <w:bCs/>
          <w:i/>
          <w:iCs/>
        </w:rPr>
        <w:t>for soft satellite switching without PCI change when SSB burst from source satellite and target satellite are not colliding on time domain at UE Rx side.</w:t>
      </w:r>
    </w:p>
    <w:p w14:paraId="73AA6759" w14:textId="5F9830DE" w:rsidR="00353546" w:rsidRPr="002C6890" w:rsidRDefault="00353546" w:rsidP="00353546">
      <w:pPr>
        <w:spacing w:after="0"/>
        <w:jc w:val="both"/>
        <w:rPr>
          <w:b/>
          <w:bCs/>
          <w:i/>
          <w:iCs/>
        </w:rPr>
      </w:pPr>
      <w:r w:rsidRPr="002C6890">
        <w:rPr>
          <w:b/>
          <w:bCs/>
          <w:i/>
          <w:iCs/>
        </w:rPr>
        <w:t>Proposal 9:</w:t>
      </w:r>
    </w:p>
    <w:p w14:paraId="6B4BC055" w14:textId="77777777" w:rsidR="00353546" w:rsidRPr="002C6890" w:rsidRDefault="00353546" w:rsidP="00353546">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 xml:space="preserve">For soft and hard satellite switch without PCI change, </w:t>
      </w:r>
      <w:proofErr w:type="spellStart"/>
      <w:r w:rsidRPr="002C6890">
        <w:rPr>
          <w:b/>
          <w:bCs/>
          <w:i/>
          <w:iCs/>
          <w:sz w:val="24"/>
          <w:szCs w:val="24"/>
          <w:lang w:eastAsia="ja-JP"/>
        </w:rPr>
        <w:t>Tinterrupt</w:t>
      </w:r>
      <w:proofErr w:type="spellEnd"/>
      <w:r w:rsidRPr="002C6890">
        <w:rPr>
          <w:b/>
          <w:bCs/>
          <w:i/>
          <w:iCs/>
          <w:sz w:val="24"/>
          <w:szCs w:val="24"/>
          <w:lang w:eastAsia="ja-JP"/>
        </w:rPr>
        <w:t xml:space="preserve"> = </w:t>
      </w:r>
      <w:proofErr w:type="spellStart"/>
      <w:r w:rsidRPr="002C6890">
        <w:rPr>
          <w:b/>
          <w:bCs/>
          <w:i/>
          <w:iCs/>
          <w:sz w:val="24"/>
          <w:szCs w:val="24"/>
          <w:lang w:eastAsia="ja-JP"/>
        </w:rPr>
        <w:t>Tsearch</w:t>
      </w:r>
      <w:proofErr w:type="spellEnd"/>
      <w:r w:rsidRPr="002C6890">
        <w:rPr>
          <w:b/>
          <w:bCs/>
          <w:i/>
          <w:iCs/>
          <w:sz w:val="24"/>
          <w:szCs w:val="24"/>
          <w:lang w:eastAsia="ja-JP"/>
        </w:rPr>
        <w:t xml:space="preserve"> + TIU + </w:t>
      </w:r>
      <w:proofErr w:type="spellStart"/>
      <w:r w:rsidRPr="002C6890">
        <w:rPr>
          <w:b/>
          <w:bCs/>
          <w:i/>
          <w:iCs/>
          <w:sz w:val="24"/>
          <w:szCs w:val="24"/>
          <w:lang w:eastAsia="ja-JP"/>
        </w:rPr>
        <w:t>Tprocessing</w:t>
      </w:r>
      <w:proofErr w:type="spellEnd"/>
      <w:r w:rsidRPr="002C6890">
        <w:rPr>
          <w:b/>
          <w:bCs/>
          <w:i/>
          <w:iCs/>
          <w:sz w:val="24"/>
          <w:szCs w:val="24"/>
          <w:lang w:eastAsia="ja-JP"/>
        </w:rPr>
        <w:t xml:space="preserve"> + T∆ + </w:t>
      </w:r>
      <w:proofErr w:type="spellStart"/>
      <w:r w:rsidRPr="002C6890">
        <w:rPr>
          <w:b/>
          <w:bCs/>
          <w:i/>
          <w:iCs/>
          <w:sz w:val="24"/>
          <w:szCs w:val="24"/>
          <w:lang w:eastAsia="ja-JP"/>
        </w:rPr>
        <w:t>Tmargin</w:t>
      </w:r>
      <w:proofErr w:type="spellEnd"/>
      <w:r w:rsidRPr="002C6890">
        <w:rPr>
          <w:b/>
          <w:bCs/>
          <w:i/>
          <w:iCs/>
          <w:sz w:val="24"/>
          <w:szCs w:val="24"/>
          <w:lang w:eastAsia="ja-JP"/>
        </w:rPr>
        <w:t xml:space="preserve"> (i.e. same formula as hard satellite switch). The following are the same for both cases:</w:t>
      </w:r>
    </w:p>
    <w:p w14:paraId="541E7896"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t>Tprocessing</w:t>
      </w:r>
      <w:proofErr w:type="spellEnd"/>
      <w:r w:rsidRPr="002C6890">
        <w:rPr>
          <w:b/>
          <w:bCs/>
          <w:i/>
          <w:iCs/>
          <w:sz w:val="24"/>
          <w:szCs w:val="24"/>
          <w:lang w:eastAsia="ja-JP"/>
        </w:rPr>
        <w:t xml:space="preserve"> = 5 </w:t>
      </w:r>
      <w:proofErr w:type="spellStart"/>
      <w:r w:rsidRPr="002C6890">
        <w:rPr>
          <w:b/>
          <w:bCs/>
          <w:i/>
          <w:iCs/>
          <w:sz w:val="24"/>
          <w:szCs w:val="24"/>
          <w:lang w:eastAsia="ja-JP"/>
        </w:rPr>
        <w:t>ms</w:t>
      </w:r>
      <w:proofErr w:type="spellEnd"/>
    </w:p>
    <w:p w14:paraId="3004E823"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 xml:space="preserve">TIU, T∆ and </w:t>
      </w:r>
      <w:proofErr w:type="spellStart"/>
      <w:r w:rsidRPr="002C6890">
        <w:rPr>
          <w:b/>
          <w:bCs/>
          <w:i/>
          <w:iCs/>
          <w:sz w:val="24"/>
          <w:szCs w:val="24"/>
          <w:lang w:eastAsia="ja-JP"/>
        </w:rPr>
        <w:t>Tmargin</w:t>
      </w:r>
      <w:proofErr w:type="spellEnd"/>
      <w:r w:rsidRPr="002C6890">
        <w:rPr>
          <w:b/>
          <w:bCs/>
          <w:i/>
          <w:iCs/>
          <w:sz w:val="24"/>
          <w:szCs w:val="24"/>
          <w:lang w:eastAsia="ja-JP"/>
        </w:rPr>
        <w:t xml:space="preserve"> are same as existing requirements.</w:t>
      </w:r>
    </w:p>
    <w:p w14:paraId="474A51CB"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 xml:space="preserve">Ending point of the interruption time: PRACH transmission for PRACH-based case and first UL transmission excepting PRACH for </w:t>
      </w:r>
      <w:r w:rsidRPr="002C6890">
        <w:rPr>
          <w:b/>
          <w:bCs/>
          <w:i/>
          <w:iCs/>
          <w:sz w:val="24"/>
          <w:szCs w:val="24"/>
          <w:lang w:val="en-US" w:eastAsia="ja-JP"/>
        </w:rPr>
        <w:t>RACH-less</w:t>
      </w:r>
      <w:r w:rsidRPr="002C6890">
        <w:rPr>
          <w:b/>
          <w:bCs/>
          <w:i/>
          <w:iCs/>
          <w:sz w:val="24"/>
          <w:szCs w:val="24"/>
          <w:lang w:eastAsia="ja-JP"/>
        </w:rPr>
        <w:t xml:space="preserve"> solution</w:t>
      </w:r>
    </w:p>
    <w:p w14:paraId="0930B2BD" w14:textId="77777777" w:rsidR="00353546" w:rsidRPr="002C6890" w:rsidRDefault="00353546" w:rsidP="00353546">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For soft satellite switch without PCI change,</w:t>
      </w:r>
    </w:p>
    <w:p w14:paraId="2C45B5E8"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t>Starting point of the interruption time:</w:t>
      </w:r>
      <w:r w:rsidRPr="002C6890">
        <w:rPr>
          <w:b/>
          <w:bCs/>
          <w:i/>
          <w:iCs/>
          <w:sz w:val="24"/>
          <w:szCs w:val="24"/>
          <w:lang w:val="en-US" w:eastAsia="ja-JP"/>
        </w:rPr>
        <w:t xml:space="preserve"> </w:t>
      </w:r>
      <w:r w:rsidRPr="002C6890">
        <w:rPr>
          <w:b/>
          <w:bCs/>
          <w:i/>
          <w:iCs/>
          <w:sz w:val="24"/>
          <w:szCs w:val="24"/>
          <w:lang w:eastAsia="ja-JP"/>
        </w:rPr>
        <w:t>between t-Start and t-Service, and the exact starting time is up to UE implementation.</w:t>
      </w:r>
    </w:p>
    <w:p w14:paraId="0960566F"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t>Tsearch</w:t>
      </w:r>
      <w:proofErr w:type="spellEnd"/>
      <w:r w:rsidRPr="002C6890">
        <w:rPr>
          <w:b/>
          <w:bCs/>
          <w:i/>
          <w:iCs/>
          <w:sz w:val="24"/>
          <w:szCs w:val="24"/>
          <w:lang w:val="en-US" w:eastAsia="ja-JP"/>
        </w:rPr>
        <w:t xml:space="preserve"> = </w:t>
      </w:r>
      <w:proofErr w:type="spellStart"/>
      <w:r w:rsidRPr="002C6890">
        <w:rPr>
          <w:b/>
          <w:bCs/>
          <w:i/>
          <w:iCs/>
          <w:sz w:val="24"/>
          <w:szCs w:val="24"/>
          <w:lang w:eastAsia="ja-JP"/>
        </w:rPr>
        <w:t>Tfirst_SSB</w:t>
      </w:r>
      <w:proofErr w:type="spellEnd"/>
      <w:r w:rsidRPr="002C6890">
        <w:rPr>
          <w:b/>
          <w:bCs/>
          <w:i/>
          <w:iCs/>
          <w:sz w:val="24"/>
          <w:szCs w:val="24"/>
          <w:lang w:eastAsia="ja-JP"/>
        </w:rPr>
        <w:t xml:space="preserve"> </w:t>
      </w:r>
      <w:proofErr w:type="spellStart"/>
      <w:r w:rsidRPr="002C6890">
        <w:rPr>
          <w:b/>
          <w:bCs/>
          <w:i/>
          <w:iCs/>
          <w:sz w:val="24"/>
          <w:szCs w:val="24"/>
          <w:lang w:eastAsia="ja-JP"/>
        </w:rPr>
        <w:t>ms</w:t>
      </w:r>
      <w:proofErr w:type="spellEnd"/>
      <w:r w:rsidRPr="002C6890">
        <w:rPr>
          <w:b/>
          <w:bCs/>
          <w:i/>
          <w:iCs/>
          <w:sz w:val="24"/>
          <w:szCs w:val="24"/>
          <w:lang w:eastAsia="ja-JP"/>
        </w:rPr>
        <w:t xml:space="preserve">, where </w:t>
      </w:r>
      <w:proofErr w:type="spellStart"/>
      <w:r w:rsidRPr="002C6890">
        <w:rPr>
          <w:b/>
          <w:bCs/>
          <w:i/>
          <w:iCs/>
          <w:sz w:val="24"/>
          <w:szCs w:val="24"/>
          <w:lang w:eastAsia="ja-JP"/>
        </w:rPr>
        <w:t>Tfirst_SSB</w:t>
      </w:r>
      <w:proofErr w:type="spellEnd"/>
      <w:r w:rsidRPr="002C6890">
        <w:rPr>
          <w:b/>
          <w:bCs/>
          <w:i/>
          <w:iCs/>
          <w:sz w:val="24"/>
          <w:szCs w:val="24"/>
          <w:lang w:eastAsia="ja-JP"/>
        </w:rPr>
        <w:t xml:space="preserve"> is the time to the end of the first complete SSB burst indicated by the </w:t>
      </w:r>
      <w:r w:rsidRPr="002C6890">
        <w:rPr>
          <w:b/>
          <w:bCs/>
          <w:i/>
          <w:iCs/>
          <w:sz w:val="24"/>
          <w:szCs w:val="24"/>
          <w:lang w:val="en-US" w:eastAsia="ja-JP"/>
        </w:rPr>
        <w:t>SSB time offset</w:t>
      </w:r>
      <w:r w:rsidRPr="002C6890">
        <w:rPr>
          <w:b/>
          <w:bCs/>
          <w:i/>
          <w:iCs/>
          <w:sz w:val="24"/>
          <w:szCs w:val="24"/>
          <w:lang w:eastAsia="ja-JP"/>
        </w:rPr>
        <w:t xml:space="preserve"> of target satellite.</w:t>
      </w:r>
    </w:p>
    <w:p w14:paraId="4FE088EF" w14:textId="77777777" w:rsidR="00353546" w:rsidRPr="002C6890" w:rsidRDefault="00353546" w:rsidP="00353546">
      <w:pPr>
        <w:pStyle w:val="ListParagraph"/>
        <w:widowControl/>
        <w:numPr>
          <w:ilvl w:val="0"/>
          <w:numId w:val="45"/>
        </w:numPr>
        <w:spacing w:before="0" w:beforeAutospacing="0" w:after="120" w:line="240" w:lineRule="auto"/>
        <w:ind w:firstLineChars="0"/>
        <w:rPr>
          <w:b/>
          <w:bCs/>
          <w:i/>
          <w:iCs/>
          <w:sz w:val="24"/>
          <w:szCs w:val="24"/>
          <w:lang w:eastAsia="ja-JP"/>
        </w:rPr>
      </w:pPr>
      <w:r w:rsidRPr="002C6890">
        <w:rPr>
          <w:b/>
          <w:bCs/>
          <w:i/>
          <w:iCs/>
          <w:sz w:val="24"/>
          <w:szCs w:val="24"/>
          <w:lang w:eastAsia="ja-JP"/>
        </w:rPr>
        <w:t>For hard satellite switch without PCI change,</w:t>
      </w:r>
    </w:p>
    <w:p w14:paraId="73F223E5" w14:textId="77777777" w:rsidR="00353546" w:rsidRPr="002C6890"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r w:rsidRPr="002C6890">
        <w:rPr>
          <w:b/>
          <w:bCs/>
          <w:i/>
          <w:iCs/>
          <w:sz w:val="24"/>
          <w:szCs w:val="24"/>
          <w:lang w:eastAsia="ja-JP"/>
        </w:rPr>
        <w:lastRenderedPageBreak/>
        <w:t>Starting point of the interruption time: t-Service</w:t>
      </w:r>
    </w:p>
    <w:p w14:paraId="4D8F844C" w14:textId="2A85E4F4" w:rsidR="00353546" w:rsidRPr="00353546" w:rsidRDefault="00353546" w:rsidP="00353546">
      <w:pPr>
        <w:pStyle w:val="ListParagraph"/>
        <w:widowControl/>
        <w:numPr>
          <w:ilvl w:val="1"/>
          <w:numId w:val="45"/>
        </w:numPr>
        <w:spacing w:before="0" w:beforeAutospacing="0" w:after="120" w:line="240" w:lineRule="auto"/>
        <w:ind w:left="1364" w:firstLineChars="0"/>
        <w:rPr>
          <w:b/>
          <w:bCs/>
          <w:i/>
          <w:iCs/>
          <w:sz w:val="24"/>
          <w:szCs w:val="24"/>
          <w:lang w:eastAsia="ja-JP"/>
        </w:rPr>
      </w:pPr>
      <w:proofErr w:type="spellStart"/>
      <w:r w:rsidRPr="002C6890">
        <w:rPr>
          <w:b/>
          <w:bCs/>
          <w:i/>
          <w:iCs/>
          <w:sz w:val="24"/>
          <w:szCs w:val="24"/>
          <w:lang w:eastAsia="ja-JP"/>
        </w:rPr>
        <w:t>Tsearch</w:t>
      </w:r>
      <w:proofErr w:type="spellEnd"/>
      <w:r w:rsidRPr="002C6890">
        <w:rPr>
          <w:b/>
          <w:bCs/>
          <w:i/>
          <w:iCs/>
          <w:sz w:val="24"/>
          <w:szCs w:val="24"/>
          <w:lang w:eastAsia="ja-JP"/>
        </w:rPr>
        <w:t xml:space="preserve"> = </w:t>
      </w:r>
      <w:proofErr w:type="spellStart"/>
      <w:r w:rsidRPr="002C6890">
        <w:rPr>
          <w:b/>
          <w:bCs/>
          <w:i/>
          <w:iCs/>
          <w:sz w:val="24"/>
          <w:szCs w:val="24"/>
          <w:lang w:eastAsia="ja-JP"/>
        </w:rPr>
        <w:t>Tfirst_SSB</w:t>
      </w:r>
      <w:proofErr w:type="spellEnd"/>
      <w:r w:rsidRPr="002C6890">
        <w:rPr>
          <w:b/>
          <w:bCs/>
          <w:i/>
          <w:iCs/>
          <w:sz w:val="24"/>
          <w:szCs w:val="24"/>
          <w:lang w:eastAsia="ja-JP"/>
        </w:rPr>
        <w:t xml:space="preserve"> </w:t>
      </w:r>
      <w:proofErr w:type="spellStart"/>
      <w:r w:rsidRPr="002C6890">
        <w:rPr>
          <w:b/>
          <w:bCs/>
          <w:i/>
          <w:iCs/>
          <w:sz w:val="24"/>
          <w:szCs w:val="24"/>
          <w:lang w:eastAsia="ja-JP"/>
        </w:rPr>
        <w:t>ms</w:t>
      </w:r>
      <w:proofErr w:type="spellEnd"/>
      <w:r w:rsidRPr="002C6890">
        <w:rPr>
          <w:b/>
          <w:bCs/>
          <w:i/>
          <w:iCs/>
          <w:sz w:val="24"/>
          <w:szCs w:val="24"/>
          <w:lang w:eastAsia="ja-JP"/>
        </w:rPr>
        <w:t xml:space="preserve">, where </w:t>
      </w:r>
      <w:proofErr w:type="spellStart"/>
      <w:r w:rsidRPr="002C6890">
        <w:rPr>
          <w:b/>
          <w:bCs/>
          <w:i/>
          <w:iCs/>
          <w:sz w:val="24"/>
          <w:szCs w:val="24"/>
          <w:lang w:eastAsia="ja-JP"/>
        </w:rPr>
        <w:t>Tfirst_SSB</w:t>
      </w:r>
      <w:proofErr w:type="spellEnd"/>
      <w:r w:rsidRPr="002C6890">
        <w:rPr>
          <w:b/>
          <w:bCs/>
          <w:i/>
          <w:iCs/>
          <w:sz w:val="24"/>
          <w:szCs w:val="24"/>
          <w:lang w:eastAsia="ja-JP"/>
        </w:rPr>
        <w:t xml:space="preserve"> is the time to the end of the first complete SSB burst indicated by the </w:t>
      </w:r>
      <w:r w:rsidRPr="002C6890">
        <w:rPr>
          <w:b/>
          <w:bCs/>
          <w:i/>
          <w:iCs/>
          <w:sz w:val="24"/>
          <w:szCs w:val="24"/>
          <w:lang w:val="en-US" w:eastAsia="ja-JP"/>
        </w:rPr>
        <w:t>SSB time offset</w:t>
      </w:r>
      <w:r w:rsidRPr="002C6890">
        <w:rPr>
          <w:b/>
          <w:bCs/>
          <w:i/>
          <w:iCs/>
          <w:sz w:val="24"/>
          <w:szCs w:val="24"/>
          <w:lang w:eastAsia="ja-JP"/>
        </w:rPr>
        <w:t xml:space="preserve"> of target satellite.</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t>References</w:t>
      </w:r>
    </w:p>
    <w:p w14:paraId="6DBFE94C" w14:textId="7D35077F" w:rsidR="00147282" w:rsidRDefault="00147282" w:rsidP="00EB683A">
      <w:pPr>
        <w:spacing w:after="0"/>
      </w:pPr>
      <w:r>
        <w:t xml:space="preserve">[1] </w:t>
      </w:r>
      <w:r w:rsidR="00EB683A" w:rsidRPr="00EB683A">
        <w:rPr>
          <w:rFonts w:cs="Arial"/>
        </w:rPr>
        <w:t>R4-2321362</w:t>
      </w:r>
      <w:r w:rsidR="0013776C">
        <w:rPr>
          <w:rFonts w:cs="Arial"/>
        </w:rPr>
        <w:t xml:space="preserve">, </w:t>
      </w:r>
      <w:r w:rsidR="00EB683A" w:rsidRPr="00EB683A">
        <w:rPr>
          <w:rFonts w:cs="Arial"/>
        </w:rPr>
        <w:t>WF on NTN RRM requirements</w:t>
      </w:r>
      <w:r w:rsidRPr="003302A0">
        <w:t xml:space="preserve">, </w:t>
      </w:r>
      <w:r w:rsidRPr="001F65D9">
        <w:t>Qualcomm</w:t>
      </w:r>
      <w:r w:rsidRPr="003302A0">
        <w:t>, RAN</w:t>
      </w:r>
      <w:r>
        <w:t>4 #10</w:t>
      </w:r>
      <w:r w:rsidR="00EB683A">
        <w:t>9</w:t>
      </w:r>
    </w:p>
    <w:p w14:paraId="213BF6EC" w14:textId="080AADFD" w:rsidR="00EB683A" w:rsidRDefault="00EB683A" w:rsidP="00EB683A">
      <w:pPr>
        <w:spacing w:after="0"/>
      </w:pPr>
      <w:r>
        <w:t xml:space="preserve">[2] </w:t>
      </w:r>
      <w:r w:rsidRPr="00EB683A">
        <w:t>R4-2400024</w:t>
      </w:r>
      <w:r>
        <w:t xml:space="preserve"> (</w:t>
      </w:r>
      <w:r w:rsidRPr="00EB683A">
        <w:t>R2-2314016</w:t>
      </w:r>
      <w:r>
        <w:t xml:space="preserve">), </w:t>
      </w:r>
      <w:r w:rsidRPr="00EB683A">
        <w:t>LS on RAN2 agreements for satellite switch with resync</w:t>
      </w:r>
      <w:r>
        <w:t>, Apple, RAN2#124</w:t>
      </w:r>
    </w:p>
    <w:p w14:paraId="2BFE6CA5" w14:textId="0DDDD4EC" w:rsidR="000B38EC" w:rsidRDefault="000B38EC" w:rsidP="00EB683A">
      <w:pPr>
        <w:spacing w:after="0"/>
      </w:pPr>
      <w:r>
        <w:t xml:space="preserve">[3] </w:t>
      </w:r>
      <w:r w:rsidRPr="000B38EC">
        <w:t>R1-2308566</w:t>
      </w:r>
      <w:r>
        <w:t xml:space="preserve">, </w:t>
      </w:r>
      <w:r w:rsidRPr="000B38EC">
        <w:t>Reply LS to RAN2 on unchanged PCI</w:t>
      </w:r>
      <w:r>
        <w:t>, CATT, RAN1#114</w:t>
      </w:r>
    </w:p>
    <w:p w14:paraId="0C91915A" w14:textId="05F775F3" w:rsidR="00110BFA" w:rsidRPr="005A1E0E" w:rsidRDefault="00110BFA" w:rsidP="00A74337"/>
    <w:sectPr w:rsidR="00110BFA" w:rsidRPr="005A1E0E" w:rsidSect="00253235">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A52E7B" w14:textId="77777777" w:rsidR="00253235" w:rsidRDefault="00253235">
      <w:r>
        <w:separator/>
      </w:r>
    </w:p>
  </w:endnote>
  <w:endnote w:type="continuationSeparator" w:id="0">
    <w:p w14:paraId="57298DA9" w14:textId="77777777" w:rsidR="00253235" w:rsidRDefault="00253235">
      <w:r>
        <w:continuationSeparator/>
      </w:r>
    </w:p>
  </w:endnote>
  <w:endnote w:type="continuationNotice" w:id="1">
    <w:p w14:paraId="73B6ADD1" w14:textId="77777777" w:rsidR="00253235" w:rsidRDefault="002532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B4CD" w14:textId="77777777" w:rsidR="00253235" w:rsidRDefault="00253235">
      <w:r>
        <w:separator/>
      </w:r>
    </w:p>
  </w:footnote>
  <w:footnote w:type="continuationSeparator" w:id="0">
    <w:p w14:paraId="28FF0A8A" w14:textId="77777777" w:rsidR="00253235" w:rsidRDefault="00253235">
      <w:r>
        <w:continuationSeparator/>
      </w:r>
    </w:p>
  </w:footnote>
  <w:footnote w:type="continuationNotice" w:id="1">
    <w:p w14:paraId="5C39DE9C" w14:textId="77777777" w:rsidR="00253235" w:rsidRDefault="002532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53" type="#_x0000_t75" style="width:56.5pt;height:37.3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DD1D2B"/>
    <w:multiLevelType w:val="hybridMultilevel"/>
    <w:tmpl w:val="F3DAB352"/>
    <w:lvl w:ilvl="0" w:tplc="0DACDA80">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9E4649"/>
    <w:multiLevelType w:val="hybridMultilevel"/>
    <w:tmpl w:val="4CB885DC"/>
    <w:lvl w:ilvl="0" w:tplc="52B8B50E">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973DD1"/>
    <w:multiLevelType w:val="hybridMultilevel"/>
    <w:tmpl w:val="83EC5D16"/>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E76B45"/>
    <w:multiLevelType w:val="hybridMultilevel"/>
    <w:tmpl w:val="EFA66248"/>
    <w:lvl w:ilvl="0" w:tplc="04090003">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0"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2"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3B5C7936"/>
    <w:multiLevelType w:val="hybridMultilevel"/>
    <w:tmpl w:val="BC3E2CA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6"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8"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B98330F"/>
    <w:multiLevelType w:val="hybridMultilevel"/>
    <w:tmpl w:val="BC3E2CA4"/>
    <w:lvl w:ilvl="0" w:tplc="E8D6EBE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267C66"/>
    <w:multiLevelType w:val="hybridMultilevel"/>
    <w:tmpl w:val="538CBC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1"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4"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6" w15:restartNumberingAfterBreak="0">
    <w:nsid w:val="72685F3F"/>
    <w:multiLevelType w:val="hybridMultilevel"/>
    <w:tmpl w:val="6CCAD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7083B92"/>
    <w:multiLevelType w:val="hybridMultilevel"/>
    <w:tmpl w:val="115A027E"/>
    <w:lvl w:ilvl="0" w:tplc="50ECC9F4">
      <w:start w:val="1"/>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844C27"/>
    <w:multiLevelType w:val="hybridMultilevel"/>
    <w:tmpl w:val="54CC8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3"/>
  </w:num>
  <w:num w:numId="5" w16cid:durableId="199491767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28"/>
  </w:num>
  <w:num w:numId="8" w16cid:durableId="66853061">
    <w:abstractNumId w:val="5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8"/>
  </w:num>
  <w:num w:numId="11" w16cid:durableId="658192778">
    <w:abstractNumId w:val="45"/>
  </w:num>
  <w:num w:numId="12" w16cid:durableId="1683971953">
    <w:abstractNumId w:val="31"/>
  </w:num>
  <w:num w:numId="13" w16cid:durableId="1802336773">
    <w:abstractNumId w:val="47"/>
  </w:num>
  <w:num w:numId="14" w16cid:durableId="183179212">
    <w:abstractNumId w:val="14"/>
  </w:num>
  <w:num w:numId="15" w16cid:durableId="101072845">
    <w:abstractNumId w:val="2"/>
  </w:num>
  <w:num w:numId="16" w16cid:durableId="1671985423">
    <w:abstractNumId w:val="54"/>
  </w:num>
  <w:num w:numId="17" w16cid:durableId="527718403">
    <w:abstractNumId w:val="11"/>
  </w:num>
  <w:num w:numId="18" w16cid:durableId="336426665">
    <w:abstractNumId w:val="37"/>
  </w:num>
  <w:num w:numId="19" w16cid:durableId="314071016">
    <w:abstractNumId w:val="6"/>
  </w:num>
  <w:num w:numId="20" w16cid:durableId="254241833">
    <w:abstractNumId w:val="17"/>
  </w:num>
  <w:num w:numId="21" w16cid:durableId="2056931042">
    <w:abstractNumId w:val="30"/>
  </w:num>
  <w:num w:numId="22" w16cid:durableId="277881800">
    <w:abstractNumId w:val="34"/>
  </w:num>
  <w:num w:numId="23" w16cid:durableId="2121104171">
    <w:abstractNumId w:val="23"/>
  </w:num>
  <w:num w:numId="24" w16cid:durableId="1956054883">
    <w:abstractNumId w:val="18"/>
  </w:num>
  <w:num w:numId="25" w16cid:durableId="1143275559">
    <w:abstractNumId w:val="25"/>
  </w:num>
  <w:num w:numId="26" w16cid:durableId="337998213">
    <w:abstractNumId w:val="26"/>
  </w:num>
  <w:num w:numId="27" w16cid:durableId="753867088">
    <w:abstractNumId w:val="21"/>
  </w:num>
  <w:num w:numId="28" w16cid:durableId="1388605013">
    <w:abstractNumId w:val="19"/>
  </w:num>
  <w:num w:numId="29" w16cid:durableId="1194684424">
    <w:abstractNumId w:val="27"/>
  </w:num>
  <w:num w:numId="30" w16cid:durableId="195780968">
    <w:abstractNumId w:val="38"/>
  </w:num>
  <w:num w:numId="31" w16cid:durableId="43145658">
    <w:abstractNumId w:val="33"/>
  </w:num>
  <w:num w:numId="32" w16cid:durableId="840119956">
    <w:abstractNumId w:val="51"/>
  </w:num>
  <w:num w:numId="33" w16cid:durableId="788086887">
    <w:abstractNumId w:val="44"/>
  </w:num>
  <w:num w:numId="34" w16cid:durableId="1075589885">
    <w:abstractNumId w:val="22"/>
  </w:num>
  <w:num w:numId="35" w16cid:durableId="1071587299">
    <w:abstractNumId w:val="48"/>
  </w:num>
  <w:num w:numId="36" w16cid:durableId="1091851232">
    <w:abstractNumId w:val="42"/>
  </w:num>
  <w:num w:numId="37" w16cid:durableId="1931697551">
    <w:abstractNumId w:val="20"/>
  </w:num>
  <w:num w:numId="38" w16cid:durableId="1849905691">
    <w:abstractNumId w:val="35"/>
  </w:num>
  <w:num w:numId="39" w16cid:durableId="276916249">
    <w:abstractNumId w:val="50"/>
  </w:num>
  <w:num w:numId="40" w16cid:durableId="935945555">
    <w:abstractNumId w:val="9"/>
  </w:num>
  <w:num w:numId="41" w16cid:durableId="1093478076">
    <w:abstractNumId w:val="15"/>
  </w:num>
  <w:num w:numId="42" w16cid:durableId="1347514231">
    <w:abstractNumId w:val="55"/>
  </w:num>
  <w:num w:numId="43" w16cid:durableId="30151458">
    <w:abstractNumId w:val="0"/>
  </w:num>
  <w:num w:numId="44" w16cid:durableId="207424313">
    <w:abstractNumId w:val="39"/>
  </w:num>
  <w:num w:numId="45" w16cid:durableId="1443723114">
    <w:abstractNumId w:val="40"/>
  </w:num>
  <w:num w:numId="46" w16cid:durableId="1609892873">
    <w:abstractNumId w:val="29"/>
  </w:num>
  <w:num w:numId="47" w16cid:durableId="966543058">
    <w:abstractNumId w:val="32"/>
  </w:num>
  <w:num w:numId="48" w16cid:durableId="2035420080">
    <w:abstractNumId w:val="12"/>
  </w:num>
  <w:num w:numId="49" w16cid:durableId="1083143886">
    <w:abstractNumId w:val="41"/>
  </w:num>
  <w:num w:numId="50" w16cid:durableId="166945364">
    <w:abstractNumId w:val="3"/>
  </w:num>
  <w:num w:numId="51" w16cid:durableId="903754630">
    <w:abstractNumId w:val="10"/>
  </w:num>
  <w:num w:numId="52" w16cid:durableId="1555392521">
    <w:abstractNumId w:val="46"/>
  </w:num>
  <w:num w:numId="53" w16cid:durableId="476650323">
    <w:abstractNumId w:val="52"/>
  </w:num>
  <w:num w:numId="54" w16cid:durableId="158624567">
    <w:abstractNumId w:val="5"/>
  </w:num>
  <w:num w:numId="55" w16cid:durableId="1893927055">
    <w:abstractNumId w:val="4"/>
  </w:num>
  <w:num w:numId="56" w16cid:durableId="1602911970">
    <w:abstractNumId w:val="36"/>
  </w:num>
  <w:num w:numId="57" w16cid:durableId="1793549435">
    <w:abstractNumId w:val="16"/>
  </w:num>
  <w:num w:numId="58" w16cid:durableId="1754623952">
    <w:abstractNumId w:val="24"/>
  </w:num>
  <w:num w:numId="59" w16cid:durableId="207883281">
    <w:abstractNumId w:val="49"/>
  </w:num>
  <w:num w:numId="60" w16cid:durableId="683244852">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0AD"/>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676E"/>
    <w:rsid w:val="0003732D"/>
    <w:rsid w:val="000379E3"/>
    <w:rsid w:val="00040B6E"/>
    <w:rsid w:val="00040B9B"/>
    <w:rsid w:val="00041910"/>
    <w:rsid w:val="00041B0F"/>
    <w:rsid w:val="00042374"/>
    <w:rsid w:val="00042CA4"/>
    <w:rsid w:val="0004301E"/>
    <w:rsid w:val="00043024"/>
    <w:rsid w:val="00044A05"/>
    <w:rsid w:val="00044B4C"/>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9E2"/>
    <w:rsid w:val="00060CF2"/>
    <w:rsid w:val="00060EEF"/>
    <w:rsid w:val="00061A8B"/>
    <w:rsid w:val="00062E63"/>
    <w:rsid w:val="0006353B"/>
    <w:rsid w:val="00063A62"/>
    <w:rsid w:val="00063BE7"/>
    <w:rsid w:val="000645B4"/>
    <w:rsid w:val="00065C5F"/>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45A"/>
    <w:rsid w:val="00076F5C"/>
    <w:rsid w:val="0007719F"/>
    <w:rsid w:val="00077C54"/>
    <w:rsid w:val="00077FD6"/>
    <w:rsid w:val="000800DC"/>
    <w:rsid w:val="000808D2"/>
    <w:rsid w:val="00081275"/>
    <w:rsid w:val="00081E65"/>
    <w:rsid w:val="00082D9A"/>
    <w:rsid w:val="00082E1A"/>
    <w:rsid w:val="00083DCB"/>
    <w:rsid w:val="000840C0"/>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031"/>
    <w:rsid w:val="000962AD"/>
    <w:rsid w:val="000968A7"/>
    <w:rsid w:val="00097274"/>
    <w:rsid w:val="00097B64"/>
    <w:rsid w:val="00097E22"/>
    <w:rsid w:val="00097E2C"/>
    <w:rsid w:val="000A00B8"/>
    <w:rsid w:val="000A01EE"/>
    <w:rsid w:val="000A0579"/>
    <w:rsid w:val="000A0A66"/>
    <w:rsid w:val="000A0E4A"/>
    <w:rsid w:val="000A11B4"/>
    <w:rsid w:val="000A1E9C"/>
    <w:rsid w:val="000A25FD"/>
    <w:rsid w:val="000A2628"/>
    <w:rsid w:val="000A35F8"/>
    <w:rsid w:val="000A3C2D"/>
    <w:rsid w:val="000A3E09"/>
    <w:rsid w:val="000A505A"/>
    <w:rsid w:val="000A595A"/>
    <w:rsid w:val="000A59EA"/>
    <w:rsid w:val="000A67D0"/>
    <w:rsid w:val="000A7429"/>
    <w:rsid w:val="000A7CED"/>
    <w:rsid w:val="000B17DF"/>
    <w:rsid w:val="000B19D0"/>
    <w:rsid w:val="000B30E0"/>
    <w:rsid w:val="000B38EC"/>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9B"/>
    <w:rsid w:val="000D45C9"/>
    <w:rsid w:val="000D52FA"/>
    <w:rsid w:val="000D5C69"/>
    <w:rsid w:val="000D6961"/>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3C"/>
    <w:rsid w:val="001318C8"/>
    <w:rsid w:val="00131FC6"/>
    <w:rsid w:val="001325E9"/>
    <w:rsid w:val="00132EBF"/>
    <w:rsid w:val="00132F37"/>
    <w:rsid w:val="00133A0A"/>
    <w:rsid w:val="001346E3"/>
    <w:rsid w:val="001352B6"/>
    <w:rsid w:val="00136107"/>
    <w:rsid w:val="00136139"/>
    <w:rsid w:val="0013776C"/>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47282"/>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8C8"/>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F33"/>
    <w:rsid w:val="001F3622"/>
    <w:rsid w:val="001F479A"/>
    <w:rsid w:val="001F59EF"/>
    <w:rsid w:val="001F63EF"/>
    <w:rsid w:val="001F65D9"/>
    <w:rsid w:val="001F715B"/>
    <w:rsid w:val="00200136"/>
    <w:rsid w:val="002018D3"/>
    <w:rsid w:val="00201E08"/>
    <w:rsid w:val="00202AD7"/>
    <w:rsid w:val="00202ADF"/>
    <w:rsid w:val="00203C24"/>
    <w:rsid w:val="00203FC0"/>
    <w:rsid w:val="0020413C"/>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5B24"/>
    <w:rsid w:val="00246B61"/>
    <w:rsid w:val="00247AF0"/>
    <w:rsid w:val="00250218"/>
    <w:rsid w:val="00250262"/>
    <w:rsid w:val="002509D0"/>
    <w:rsid w:val="00251B15"/>
    <w:rsid w:val="00253235"/>
    <w:rsid w:val="00253327"/>
    <w:rsid w:val="0025373D"/>
    <w:rsid w:val="002542BB"/>
    <w:rsid w:val="002547EB"/>
    <w:rsid w:val="00255AFA"/>
    <w:rsid w:val="00255EAD"/>
    <w:rsid w:val="0026077C"/>
    <w:rsid w:val="0026138A"/>
    <w:rsid w:val="00261BB3"/>
    <w:rsid w:val="00261E2B"/>
    <w:rsid w:val="00262700"/>
    <w:rsid w:val="00262AE2"/>
    <w:rsid w:val="00262E5F"/>
    <w:rsid w:val="0026384C"/>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D87"/>
    <w:rsid w:val="00273EB9"/>
    <w:rsid w:val="002742D0"/>
    <w:rsid w:val="00275844"/>
    <w:rsid w:val="0027597C"/>
    <w:rsid w:val="00275C10"/>
    <w:rsid w:val="00276050"/>
    <w:rsid w:val="00276891"/>
    <w:rsid w:val="002772D9"/>
    <w:rsid w:val="00277997"/>
    <w:rsid w:val="00277CA2"/>
    <w:rsid w:val="0028073E"/>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9E6"/>
    <w:rsid w:val="002A4EB3"/>
    <w:rsid w:val="002A5B38"/>
    <w:rsid w:val="002A7A85"/>
    <w:rsid w:val="002B0A1B"/>
    <w:rsid w:val="002B15A0"/>
    <w:rsid w:val="002B5728"/>
    <w:rsid w:val="002B5A86"/>
    <w:rsid w:val="002B607F"/>
    <w:rsid w:val="002B718D"/>
    <w:rsid w:val="002B7961"/>
    <w:rsid w:val="002C1CDD"/>
    <w:rsid w:val="002C1DE0"/>
    <w:rsid w:val="002C1F9E"/>
    <w:rsid w:val="002C22E6"/>
    <w:rsid w:val="002C25CA"/>
    <w:rsid w:val="002C394F"/>
    <w:rsid w:val="002C416C"/>
    <w:rsid w:val="002C430D"/>
    <w:rsid w:val="002C4722"/>
    <w:rsid w:val="002C48C9"/>
    <w:rsid w:val="002C56D8"/>
    <w:rsid w:val="002C573C"/>
    <w:rsid w:val="002C5867"/>
    <w:rsid w:val="002C5FD5"/>
    <w:rsid w:val="002C670E"/>
    <w:rsid w:val="002C6890"/>
    <w:rsid w:val="002D150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40"/>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27DD"/>
    <w:rsid w:val="00352C9D"/>
    <w:rsid w:val="00353546"/>
    <w:rsid w:val="003542FC"/>
    <w:rsid w:val="00354AC7"/>
    <w:rsid w:val="003555DE"/>
    <w:rsid w:val="003567BE"/>
    <w:rsid w:val="00356DED"/>
    <w:rsid w:val="00356FD9"/>
    <w:rsid w:val="00360017"/>
    <w:rsid w:val="00360436"/>
    <w:rsid w:val="00360F8E"/>
    <w:rsid w:val="00361280"/>
    <w:rsid w:val="00362A76"/>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05A"/>
    <w:rsid w:val="0038760E"/>
    <w:rsid w:val="0038790F"/>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CF0"/>
    <w:rsid w:val="003D5DEA"/>
    <w:rsid w:val="003D5E81"/>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65CD"/>
    <w:rsid w:val="004073E7"/>
    <w:rsid w:val="00407B4B"/>
    <w:rsid w:val="00407D5E"/>
    <w:rsid w:val="00411C70"/>
    <w:rsid w:val="00412074"/>
    <w:rsid w:val="0041291C"/>
    <w:rsid w:val="00412F8E"/>
    <w:rsid w:val="004130E6"/>
    <w:rsid w:val="0041312E"/>
    <w:rsid w:val="00413B3A"/>
    <w:rsid w:val="00414678"/>
    <w:rsid w:val="00414C67"/>
    <w:rsid w:val="00414EA0"/>
    <w:rsid w:val="004155EE"/>
    <w:rsid w:val="00415773"/>
    <w:rsid w:val="004158D4"/>
    <w:rsid w:val="00415A2F"/>
    <w:rsid w:val="0041690F"/>
    <w:rsid w:val="00416AE9"/>
    <w:rsid w:val="0041734E"/>
    <w:rsid w:val="004209ED"/>
    <w:rsid w:val="00421C9C"/>
    <w:rsid w:val="00423275"/>
    <w:rsid w:val="0042414A"/>
    <w:rsid w:val="00424491"/>
    <w:rsid w:val="0042453F"/>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33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AF8"/>
    <w:rsid w:val="00473BEF"/>
    <w:rsid w:val="00474181"/>
    <w:rsid w:val="00474920"/>
    <w:rsid w:val="00474C95"/>
    <w:rsid w:val="0047511F"/>
    <w:rsid w:val="004762AE"/>
    <w:rsid w:val="00476399"/>
    <w:rsid w:val="0047674A"/>
    <w:rsid w:val="004775D5"/>
    <w:rsid w:val="00477C5F"/>
    <w:rsid w:val="00477EDE"/>
    <w:rsid w:val="00480051"/>
    <w:rsid w:val="00480430"/>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1783"/>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25E"/>
    <w:rsid w:val="004A53E3"/>
    <w:rsid w:val="004A5678"/>
    <w:rsid w:val="004A5DDD"/>
    <w:rsid w:val="004A6E1C"/>
    <w:rsid w:val="004B01E1"/>
    <w:rsid w:val="004B0E42"/>
    <w:rsid w:val="004B1375"/>
    <w:rsid w:val="004B1E5A"/>
    <w:rsid w:val="004B214D"/>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1C2E"/>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5A7"/>
    <w:rsid w:val="00510895"/>
    <w:rsid w:val="0051133A"/>
    <w:rsid w:val="0051173B"/>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11D2"/>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0B94"/>
    <w:rsid w:val="005D1422"/>
    <w:rsid w:val="005D17C2"/>
    <w:rsid w:val="005D1FA7"/>
    <w:rsid w:val="005D3A5E"/>
    <w:rsid w:val="005D3C28"/>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074"/>
    <w:rsid w:val="005F22AD"/>
    <w:rsid w:val="005F234D"/>
    <w:rsid w:val="005F33E0"/>
    <w:rsid w:val="005F3B99"/>
    <w:rsid w:val="005F4753"/>
    <w:rsid w:val="005F4A2C"/>
    <w:rsid w:val="005F5D6E"/>
    <w:rsid w:val="005F5DE2"/>
    <w:rsid w:val="005F6885"/>
    <w:rsid w:val="005F6B0E"/>
    <w:rsid w:val="005F74B5"/>
    <w:rsid w:val="006002BA"/>
    <w:rsid w:val="006004F7"/>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5769"/>
    <w:rsid w:val="00626783"/>
    <w:rsid w:val="00626C49"/>
    <w:rsid w:val="006271F5"/>
    <w:rsid w:val="0062732B"/>
    <w:rsid w:val="006273DB"/>
    <w:rsid w:val="006274F4"/>
    <w:rsid w:val="006278EE"/>
    <w:rsid w:val="006279ED"/>
    <w:rsid w:val="00627D4A"/>
    <w:rsid w:val="006308ED"/>
    <w:rsid w:val="00630E6B"/>
    <w:rsid w:val="00631363"/>
    <w:rsid w:val="00632015"/>
    <w:rsid w:val="006320AE"/>
    <w:rsid w:val="006321BB"/>
    <w:rsid w:val="00633379"/>
    <w:rsid w:val="00633AD1"/>
    <w:rsid w:val="00633C98"/>
    <w:rsid w:val="00634944"/>
    <w:rsid w:val="00634D36"/>
    <w:rsid w:val="00634D48"/>
    <w:rsid w:val="00635722"/>
    <w:rsid w:val="0063605F"/>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B83"/>
    <w:rsid w:val="00660F08"/>
    <w:rsid w:val="006610FA"/>
    <w:rsid w:val="006611D3"/>
    <w:rsid w:val="0066147C"/>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5DA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2C60"/>
    <w:rsid w:val="006A3B3B"/>
    <w:rsid w:val="006A48AC"/>
    <w:rsid w:val="006A4A7F"/>
    <w:rsid w:val="006A6596"/>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6725"/>
    <w:rsid w:val="006D7810"/>
    <w:rsid w:val="006E064C"/>
    <w:rsid w:val="006E0B5C"/>
    <w:rsid w:val="006E0C02"/>
    <w:rsid w:val="006E1452"/>
    <w:rsid w:val="006E16E6"/>
    <w:rsid w:val="006E1ECC"/>
    <w:rsid w:val="006E2D78"/>
    <w:rsid w:val="006E2E2A"/>
    <w:rsid w:val="006E390D"/>
    <w:rsid w:val="006E41D3"/>
    <w:rsid w:val="006E485F"/>
    <w:rsid w:val="006E5442"/>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2FC3"/>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1814"/>
    <w:rsid w:val="007334AD"/>
    <w:rsid w:val="007338BF"/>
    <w:rsid w:val="0073452C"/>
    <w:rsid w:val="0073469E"/>
    <w:rsid w:val="00734B9B"/>
    <w:rsid w:val="00735712"/>
    <w:rsid w:val="007358EB"/>
    <w:rsid w:val="00735E8B"/>
    <w:rsid w:val="00735F06"/>
    <w:rsid w:val="007362B7"/>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41C0"/>
    <w:rsid w:val="0077426D"/>
    <w:rsid w:val="00775200"/>
    <w:rsid w:val="00775528"/>
    <w:rsid w:val="00776DC6"/>
    <w:rsid w:val="00777681"/>
    <w:rsid w:val="00777880"/>
    <w:rsid w:val="007806A8"/>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6FE5"/>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1830"/>
    <w:rsid w:val="007B2B5C"/>
    <w:rsid w:val="007B2D08"/>
    <w:rsid w:val="007B2D31"/>
    <w:rsid w:val="007B2E0F"/>
    <w:rsid w:val="007B3D65"/>
    <w:rsid w:val="007B3E2E"/>
    <w:rsid w:val="007B3EC5"/>
    <w:rsid w:val="007B4654"/>
    <w:rsid w:val="007B4666"/>
    <w:rsid w:val="007B49A9"/>
    <w:rsid w:val="007B4FF5"/>
    <w:rsid w:val="007B503F"/>
    <w:rsid w:val="007B5B1A"/>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4E3A"/>
    <w:rsid w:val="007E4E98"/>
    <w:rsid w:val="007E53EC"/>
    <w:rsid w:val="007E54F5"/>
    <w:rsid w:val="007E66BC"/>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0E"/>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3E47"/>
    <w:rsid w:val="00844889"/>
    <w:rsid w:val="008448D7"/>
    <w:rsid w:val="008453CB"/>
    <w:rsid w:val="00845CC0"/>
    <w:rsid w:val="00845D84"/>
    <w:rsid w:val="00846653"/>
    <w:rsid w:val="00846721"/>
    <w:rsid w:val="00846987"/>
    <w:rsid w:val="008472A5"/>
    <w:rsid w:val="00847453"/>
    <w:rsid w:val="0085060C"/>
    <w:rsid w:val="008506C7"/>
    <w:rsid w:val="00850CA7"/>
    <w:rsid w:val="00851254"/>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92F"/>
    <w:rsid w:val="00876EF6"/>
    <w:rsid w:val="00876F74"/>
    <w:rsid w:val="008804CD"/>
    <w:rsid w:val="008806E4"/>
    <w:rsid w:val="008809D5"/>
    <w:rsid w:val="00880DC8"/>
    <w:rsid w:val="00880E4F"/>
    <w:rsid w:val="00880FC6"/>
    <w:rsid w:val="00882774"/>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EB2"/>
    <w:rsid w:val="008B6469"/>
    <w:rsid w:val="008B695B"/>
    <w:rsid w:val="008B742A"/>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27B"/>
    <w:rsid w:val="008D17B4"/>
    <w:rsid w:val="008D22DD"/>
    <w:rsid w:val="008D2A0D"/>
    <w:rsid w:val="008D3DD6"/>
    <w:rsid w:val="008D4149"/>
    <w:rsid w:val="008D447A"/>
    <w:rsid w:val="008D4D76"/>
    <w:rsid w:val="008D4DDC"/>
    <w:rsid w:val="008D4E62"/>
    <w:rsid w:val="008D5BD4"/>
    <w:rsid w:val="008D5D1C"/>
    <w:rsid w:val="008D61C3"/>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29A"/>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AB8"/>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1F97"/>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0B9"/>
    <w:rsid w:val="00971527"/>
    <w:rsid w:val="009715AD"/>
    <w:rsid w:val="0097246A"/>
    <w:rsid w:val="00972E40"/>
    <w:rsid w:val="00973033"/>
    <w:rsid w:val="0097380E"/>
    <w:rsid w:val="009755AF"/>
    <w:rsid w:val="00975937"/>
    <w:rsid w:val="009768AE"/>
    <w:rsid w:val="009771E3"/>
    <w:rsid w:val="0097762D"/>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6E72"/>
    <w:rsid w:val="009A7384"/>
    <w:rsid w:val="009B0FF4"/>
    <w:rsid w:val="009B26C3"/>
    <w:rsid w:val="009B3549"/>
    <w:rsid w:val="009B37D5"/>
    <w:rsid w:val="009B3FCD"/>
    <w:rsid w:val="009B4FA5"/>
    <w:rsid w:val="009B587D"/>
    <w:rsid w:val="009B5EEC"/>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6EA7"/>
    <w:rsid w:val="009D7356"/>
    <w:rsid w:val="009D7B43"/>
    <w:rsid w:val="009D7C18"/>
    <w:rsid w:val="009E072E"/>
    <w:rsid w:val="009E0F48"/>
    <w:rsid w:val="009E13FA"/>
    <w:rsid w:val="009E23E5"/>
    <w:rsid w:val="009E2D98"/>
    <w:rsid w:val="009E3581"/>
    <w:rsid w:val="009E3632"/>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D12"/>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4196"/>
    <w:rsid w:val="00A74252"/>
    <w:rsid w:val="00A742CB"/>
    <w:rsid w:val="00A74337"/>
    <w:rsid w:val="00A74735"/>
    <w:rsid w:val="00A74974"/>
    <w:rsid w:val="00A7506F"/>
    <w:rsid w:val="00A76EAC"/>
    <w:rsid w:val="00A80A9D"/>
    <w:rsid w:val="00A819E1"/>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393"/>
    <w:rsid w:val="00AA1144"/>
    <w:rsid w:val="00AA1B88"/>
    <w:rsid w:val="00AA1BC9"/>
    <w:rsid w:val="00AA1E9A"/>
    <w:rsid w:val="00AA2043"/>
    <w:rsid w:val="00AA204B"/>
    <w:rsid w:val="00AA28EA"/>
    <w:rsid w:val="00AA2AAE"/>
    <w:rsid w:val="00AA2CE3"/>
    <w:rsid w:val="00AA3019"/>
    <w:rsid w:val="00AA3558"/>
    <w:rsid w:val="00AA399E"/>
    <w:rsid w:val="00AA3DE4"/>
    <w:rsid w:val="00AA3E66"/>
    <w:rsid w:val="00AA502D"/>
    <w:rsid w:val="00AA5273"/>
    <w:rsid w:val="00AA6419"/>
    <w:rsid w:val="00AA6612"/>
    <w:rsid w:val="00AA7890"/>
    <w:rsid w:val="00AA7B46"/>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671"/>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1928"/>
    <w:rsid w:val="00B02280"/>
    <w:rsid w:val="00B0307A"/>
    <w:rsid w:val="00B068F8"/>
    <w:rsid w:val="00B06DCC"/>
    <w:rsid w:val="00B073CB"/>
    <w:rsid w:val="00B0774E"/>
    <w:rsid w:val="00B07F1E"/>
    <w:rsid w:val="00B106AA"/>
    <w:rsid w:val="00B10FCB"/>
    <w:rsid w:val="00B12A56"/>
    <w:rsid w:val="00B131B8"/>
    <w:rsid w:val="00B13B32"/>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77E"/>
    <w:rsid w:val="00B32AB9"/>
    <w:rsid w:val="00B33AA4"/>
    <w:rsid w:val="00B33C27"/>
    <w:rsid w:val="00B33CF9"/>
    <w:rsid w:val="00B33D24"/>
    <w:rsid w:val="00B33DD1"/>
    <w:rsid w:val="00B3459F"/>
    <w:rsid w:val="00B347CF"/>
    <w:rsid w:val="00B35AC3"/>
    <w:rsid w:val="00B35D04"/>
    <w:rsid w:val="00B36598"/>
    <w:rsid w:val="00B40438"/>
    <w:rsid w:val="00B406C0"/>
    <w:rsid w:val="00B4094C"/>
    <w:rsid w:val="00B4168E"/>
    <w:rsid w:val="00B42721"/>
    <w:rsid w:val="00B42DD2"/>
    <w:rsid w:val="00B42FE9"/>
    <w:rsid w:val="00B43911"/>
    <w:rsid w:val="00B43B08"/>
    <w:rsid w:val="00B45243"/>
    <w:rsid w:val="00B455B9"/>
    <w:rsid w:val="00B4739F"/>
    <w:rsid w:val="00B47797"/>
    <w:rsid w:val="00B47819"/>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5980"/>
    <w:rsid w:val="00B6747C"/>
    <w:rsid w:val="00B7074B"/>
    <w:rsid w:val="00B70AD8"/>
    <w:rsid w:val="00B7162C"/>
    <w:rsid w:val="00B71AFF"/>
    <w:rsid w:val="00B71E86"/>
    <w:rsid w:val="00B724AF"/>
    <w:rsid w:val="00B7298C"/>
    <w:rsid w:val="00B72D64"/>
    <w:rsid w:val="00B731C9"/>
    <w:rsid w:val="00B73AB5"/>
    <w:rsid w:val="00B7438C"/>
    <w:rsid w:val="00B74FC7"/>
    <w:rsid w:val="00B75B41"/>
    <w:rsid w:val="00B75EF4"/>
    <w:rsid w:val="00B76056"/>
    <w:rsid w:val="00B763F6"/>
    <w:rsid w:val="00B76D98"/>
    <w:rsid w:val="00B80F98"/>
    <w:rsid w:val="00B81AB9"/>
    <w:rsid w:val="00B82BA7"/>
    <w:rsid w:val="00B82D83"/>
    <w:rsid w:val="00B8315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C06"/>
    <w:rsid w:val="00BE6DE9"/>
    <w:rsid w:val="00BE703B"/>
    <w:rsid w:val="00BF1E3E"/>
    <w:rsid w:val="00BF2130"/>
    <w:rsid w:val="00BF509F"/>
    <w:rsid w:val="00BF556F"/>
    <w:rsid w:val="00BF648F"/>
    <w:rsid w:val="00BF6968"/>
    <w:rsid w:val="00BF7956"/>
    <w:rsid w:val="00C0041C"/>
    <w:rsid w:val="00C0056C"/>
    <w:rsid w:val="00C01802"/>
    <w:rsid w:val="00C030D9"/>
    <w:rsid w:val="00C031BC"/>
    <w:rsid w:val="00C03518"/>
    <w:rsid w:val="00C037DF"/>
    <w:rsid w:val="00C04005"/>
    <w:rsid w:val="00C05A38"/>
    <w:rsid w:val="00C05D08"/>
    <w:rsid w:val="00C07CAF"/>
    <w:rsid w:val="00C07CBF"/>
    <w:rsid w:val="00C10078"/>
    <w:rsid w:val="00C11403"/>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659"/>
    <w:rsid w:val="00C41ADF"/>
    <w:rsid w:val="00C42523"/>
    <w:rsid w:val="00C42638"/>
    <w:rsid w:val="00C4288D"/>
    <w:rsid w:val="00C435E9"/>
    <w:rsid w:val="00C43835"/>
    <w:rsid w:val="00C44556"/>
    <w:rsid w:val="00C44695"/>
    <w:rsid w:val="00C45734"/>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4DF7"/>
    <w:rsid w:val="00CB5883"/>
    <w:rsid w:val="00CB59B6"/>
    <w:rsid w:val="00CB59D8"/>
    <w:rsid w:val="00CB5D4C"/>
    <w:rsid w:val="00CB6544"/>
    <w:rsid w:val="00CB6882"/>
    <w:rsid w:val="00CB7906"/>
    <w:rsid w:val="00CC0A82"/>
    <w:rsid w:val="00CC1194"/>
    <w:rsid w:val="00CC15C6"/>
    <w:rsid w:val="00CC29B9"/>
    <w:rsid w:val="00CC449F"/>
    <w:rsid w:val="00CC484F"/>
    <w:rsid w:val="00CC4B01"/>
    <w:rsid w:val="00CC50D3"/>
    <w:rsid w:val="00CC559C"/>
    <w:rsid w:val="00CC5D1B"/>
    <w:rsid w:val="00CC724E"/>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1FF7"/>
    <w:rsid w:val="00D031E1"/>
    <w:rsid w:val="00D04B3F"/>
    <w:rsid w:val="00D05D8C"/>
    <w:rsid w:val="00D10A4D"/>
    <w:rsid w:val="00D10A90"/>
    <w:rsid w:val="00D10D4B"/>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8B2"/>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3B8"/>
    <w:rsid w:val="00D64754"/>
    <w:rsid w:val="00D64790"/>
    <w:rsid w:val="00D65609"/>
    <w:rsid w:val="00D658B9"/>
    <w:rsid w:val="00D65C58"/>
    <w:rsid w:val="00D66D97"/>
    <w:rsid w:val="00D66EE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AE5"/>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51E"/>
    <w:rsid w:val="00DC6855"/>
    <w:rsid w:val="00DC6E29"/>
    <w:rsid w:val="00DC716E"/>
    <w:rsid w:val="00DC75E6"/>
    <w:rsid w:val="00DD1B10"/>
    <w:rsid w:val="00DD33F7"/>
    <w:rsid w:val="00DD3DF9"/>
    <w:rsid w:val="00DD4105"/>
    <w:rsid w:val="00DD44AA"/>
    <w:rsid w:val="00DD4798"/>
    <w:rsid w:val="00DD502C"/>
    <w:rsid w:val="00DD58FE"/>
    <w:rsid w:val="00DD5F39"/>
    <w:rsid w:val="00DD655B"/>
    <w:rsid w:val="00DE0260"/>
    <w:rsid w:val="00DE0E20"/>
    <w:rsid w:val="00DE1A20"/>
    <w:rsid w:val="00DE2285"/>
    <w:rsid w:val="00DE296E"/>
    <w:rsid w:val="00DE2D02"/>
    <w:rsid w:val="00DE33A3"/>
    <w:rsid w:val="00DE43F6"/>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2F90"/>
    <w:rsid w:val="00E03285"/>
    <w:rsid w:val="00E0370A"/>
    <w:rsid w:val="00E05055"/>
    <w:rsid w:val="00E05A88"/>
    <w:rsid w:val="00E0620D"/>
    <w:rsid w:val="00E06408"/>
    <w:rsid w:val="00E069B3"/>
    <w:rsid w:val="00E06AED"/>
    <w:rsid w:val="00E06BC5"/>
    <w:rsid w:val="00E06DD6"/>
    <w:rsid w:val="00E076E5"/>
    <w:rsid w:val="00E07CD5"/>
    <w:rsid w:val="00E113F6"/>
    <w:rsid w:val="00E12987"/>
    <w:rsid w:val="00E13195"/>
    <w:rsid w:val="00E13ED3"/>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2B3"/>
    <w:rsid w:val="00E3464C"/>
    <w:rsid w:val="00E356F0"/>
    <w:rsid w:val="00E357B6"/>
    <w:rsid w:val="00E35CD0"/>
    <w:rsid w:val="00E365AF"/>
    <w:rsid w:val="00E3685C"/>
    <w:rsid w:val="00E37075"/>
    <w:rsid w:val="00E3784B"/>
    <w:rsid w:val="00E4050B"/>
    <w:rsid w:val="00E4233B"/>
    <w:rsid w:val="00E42B9B"/>
    <w:rsid w:val="00E432C5"/>
    <w:rsid w:val="00E43D80"/>
    <w:rsid w:val="00E441A5"/>
    <w:rsid w:val="00E44659"/>
    <w:rsid w:val="00E44F2B"/>
    <w:rsid w:val="00E452A6"/>
    <w:rsid w:val="00E4677A"/>
    <w:rsid w:val="00E4796D"/>
    <w:rsid w:val="00E47CCB"/>
    <w:rsid w:val="00E50359"/>
    <w:rsid w:val="00E50622"/>
    <w:rsid w:val="00E50869"/>
    <w:rsid w:val="00E52644"/>
    <w:rsid w:val="00E5380E"/>
    <w:rsid w:val="00E53891"/>
    <w:rsid w:val="00E54002"/>
    <w:rsid w:val="00E541C9"/>
    <w:rsid w:val="00E54DEC"/>
    <w:rsid w:val="00E55416"/>
    <w:rsid w:val="00E5542F"/>
    <w:rsid w:val="00E557C7"/>
    <w:rsid w:val="00E55E14"/>
    <w:rsid w:val="00E562BB"/>
    <w:rsid w:val="00E5708F"/>
    <w:rsid w:val="00E61DED"/>
    <w:rsid w:val="00E62127"/>
    <w:rsid w:val="00E62C29"/>
    <w:rsid w:val="00E6468F"/>
    <w:rsid w:val="00E64DAD"/>
    <w:rsid w:val="00E6610F"/>
    <w:rsid w:val="00E66266"/>
    <w:rsid w:val="00E662D6"/>
    <w:rsid w:val="00E66397"/>
    <w:rsid w:val="00E6642C"/>
    <w:rsid w:val="00E67EC0"/>
    <w:rsid w:val="00E67FB9"/>
    <w:rsid w:val="00E70A04"/>
    <w:rsid w:val="00E70FFF"/>
    <w:rsid w:val="00E716E1"/>
    <w:rsid w:val="00E72043"/>
    <w:rsid w:val="00E72B95"/>
    <w:rsid w:val="00E738CB"/>
    <w:rsid w:val="00E73A1F"/>
    <w:rsid w:val="00E73E10"/>
    <w:rsid w:val="00E74128"/>
    <w:rsid w:val="00E74661"/>
    <w:rsid w:val="00E7481A"/>
    <w:rsid w:val="00E74B87"/>
    <w:rsid w:val="00E7582F"/>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C27"/>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683A"/>
    <w:rsid w:val="00EB7EBD"/>
    <w:rsid w:val="00EC0262"/>
    <w:rsid w:val="00EC1967"/>
    <w:rsid w:val="00EC2C55"/>
    <w:rsid w:val="00EC3220"/>
    <w:rsid w:val="00EC3A24"/>
    <w:rsid w:val="00EC3C1A"/>
    <w:rsid w:val="00EC3C52"/>
    <w:rsid w:val="00EC4202"/>
    <w:rsid w:val="00EC44D5"/>
    <w:rsid w:val="00EC4DD5"/>
    <w:rsid w:val="00EC5BD1"/>
    <w:rsid w:val="00ED08A2"/>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94A"/>
    <w:rsid w:val="00F12DB9"/>
    <w:rsid w:val="00F133AD"/>
    <w:rsid w:val="00F1373A"/>
    <w:rsid w:val="00F13A12"/>
    <w:rsid w:val="00F13ED4"/>
    <w:rsid w:val="00F14337"/>
    <w:rsid w:val="00F14781"/>
    <w:rsid w:val="00F1488B"/>
    <w:rsid w:val="00F149B9"/>
    <w:rsid w:val="00F154C2"/>
    <w:rsid w:val="00F15962"/>
    <w:rsid w:val="00F1596E"/>
    <w:rsid w:val="00F161F8"/>
    <w:rsid w:val="00F16466"/>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27D36"/>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7A2"/>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263"/>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233"/>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89D"/>
    <w:rsid w:val="00FE0BC7"/>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3B32"/>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character" w:customStyle="1" w:styleId="EQChar">
    <w:name w:val="EQ Char"/>
    <w:link w:val="EQ"/>
    <w:qFormat/>
    <w:locked/>
    <w:rsid w:val="00480430"/>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41441266">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565710">
      <w:bodyDiv w:val="1"/>
      <w:marLeft w:val="0"/>
      <w:marRight w:val="0"/>
      <w:marTop w:val="0"/>
      <w:marBottom w:val="0"/>
      <w:divBdr>
        <w:top w:val="none" w:sz="0" w:space="0" w:color="auto"/>
        <w:left w:val="none" w:sz="0" w:space="0" w:color="auto"/>
        <w:bottom w:val="none" w:sz="0" w:space="0" w:color="auto"/>
        <w:right w:val="none" w:sz="0" w:space="0" w:color="auto"/>
      </w:divBdr>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0689743">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24584036">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7512279">
      <w:bodyDiv w:val="1"/>
      <w:marLeft w:val="0"/>
      <w:marRight w:val="0"/>
      <w:marTop w:val="0"/>
      <w:marBottom w:val="0"/>
      <w:divBdr>
        <w:top w:val="none" w:sz="0" w:space="0" w:color="auto"/>
        <w:left w:val="none" w:sz="0" w:space="0" w:color="auto"/>
        <w:bottom w:val="none" w:sz="0" w:space="0" w:color="auto"/>
        <w:right w:val="none" w:sz="0" w:space="0" w:color="auto"/>
      </w:divBdr>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562575">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1928139">
      <w:bodyDiv w:val="1"/>
      <w:marLeft w:val="0"/>
      <w:marRight w:val="0"/>
      <w:marTop w:val="0"/>
      <w:marBottom w:val="0"/>
      <w:divBdr>
        <w:top w:val="none" w:sz="0" w:space="0" w:color="auto"/>
        <w:left w:val="none" w:sz="0" w:space="0" w:color="auto"/>
        <w:bottom w:val="none" w:sz="0" w:space="0" w:color="auto"/>
        <w:right w:val="none" w:sz="0" w:space="0" w:color="auto"/>
      </w:divBdr>
      <w:divsChild>
        <w:div w:id="1664042951">
          <w:marLeft w:val="0"/>
          <w:marRight w:val="0"/>
          <w:marTop w:val="0"/>
          <w:marBottom w:val="0"/>
          <w:divBdr>
            <w:top w:val="none" w:sz="0" w:space="0" w:color="auto"/>
            <w:left w:val="none" w:sz="0" w:space="0" w:color="auto"/>
            <w:bottom w:val="none" w:sz="0" w:space="0" w:color="auto"/>
            <w:right w:val="none" w:sz="0" w:space="0" w:color="auto"/>
          </w:divBdr>
          <w:divsChild>
            <w:div w:id="1527788240">
              <w:marLeft w:val="0"/>
              <w:marRight w:val="0"/>
              <w:marTop w:val="0"/>
              <w:marBottom w:val="0"/>
              <w:divBdr>
                <w:top w:val="none" w:sz="0" w:space="0" w:color="auto"/>
                <w:left w:val="none" w:sz="0" w:space="0" w:color="auto"/>
                <w:bottom w:val="none" w:sz="0" w:space="0" w:color="auto"/>
                <w:right w:val="none" w:sz="0" w:space="0" w:color="auto"/>
              </w:divBdr>
              <w:divsChild>
                <w:div w:id="1753042792">
                  <w:marLeft w:val="0"/>
                  <w:marRight w:val="0"/>
                  <w:marTop w:val="0"/>
                  <w:marBottom w:val="0"/>
                  <w:divBdr>
                    <w:top w:val="none" w:sz="0" w:space="0" w:color="auto"/>
                    <w:left w:val="none" w:sz="0" w:space="0" w:color="auto"/>
                    <w:bottom w:val="none" w:sz="0" w:space="0" w:color="auto"/>
                    <w:right w:val="none" w:sz="0" w:space="0" w:color="auto"/>
                  </w:divBdr>
                  <w:divsChild>
                    <w:div w:id="1765614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6855426">
      <w:bodyDiv w:val="1"/>
      <w:marLeft w:val="0"/>
      <w:marRight w:val="0"/>
      <w:marTop w:val="0"/>
      <w:marBottom w:val="0"/>
      <w:divBdr>
        <w:top w:val="none" w:sz="0" w:space="0" w:color="auto"/>
        <w:left w:val="none" w:sz="0" w:space="0" w:color="auto"/>
        <w:bottom w:val="none" w:sz="0" w:space="0" w:color="auto"/>
        <w:right w:val="none" w:sz="0" w:space="0" w:color="auto"/>
      </w:divBdr>
      <w:divsChild>
        <w:div w:id="1720861092">
          <w:marLeft w:val="0"/>
          <w:marRight w:val="0"/>
          <w:marTop w:val="0"/>
          <w:marBottom w:val="0"/>
          <w:divBdr>
            <w:top w:val="none" w:sz="0" w:space="0" w:color="auto"/>
            <w:left w:val="none" w:sz="0" w:space="0" w:color="auto"/>
            <w:bottom w:val="none" w:sz="0" w:space="0" w:color="auto"/>
            <w:right w:val="none" w:sz="0" w:space="0" w:color="auto"/>
          </w:divBdr>
          <w:divsChild>
            <w:div w:id="1341589884">
              <w:marLeft w:val="0"/>
              <w:marRight w:val="0"/>
              <w:marTop w:val="0"/>
              <w:marBottom w:val="0"/>
              <w:divBdr>
                <w:top w:val="none" w:sz="0" w:space="0" w:color="auto"/>
                <w:left w:val="none" w:sz="0" w:space="0" w:color="auto"/>
                <w:bottom w:val="none" w:sz="0" w:space="0" w:color="auto"/>
                <w:right w:val="none" w:sz="0" w:space="0" w:color="auto"/>
              </w:divBdr>
              <w:divsChild>
                <w:div w:id="114905613">
                  <w:marLeft w:val="0"/>
                  <w:marRight w:val="0"/>
                  <w:marTop w:val="0"/>
                  <w:marBottom w:val="0"/>
                  <w:divBdr>
                    <w:top w:val="none" w:sz="0" w:space="0" w:color="auto"/>
                    <w:left w:val="none" w:sz="0" w:space="0" w:color="auto"/>
                    <w:bottom w:val="none" w:sz="0" w:space="0" w:color="auto"/>
                    <w:right w:val="none" w:sz="0" w:space="0" w:color="auto"/>
                  </w:divBdr>
                  <w:divsChild>
                    <w:div w:id="193994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71584255">
      <w:bodyDiv w:val="1"/>
      <w:marLeft w:val="0"/>
      <w:marRight w:val="0"/>
      <w:marTop w:val="0"/>
      <w:marBottom w:val="0"/>
      <w:divBdr>
        <w:top w:val="none" w:sz="0" w:space="0" w:color="auto"/>
        <w:left w:val="none" w:sz="0" w:space="0" w:color="auto"/>
        <w:bottom w:val="none" w:sz="0" w:space="0" w:color="auto"/>
        <w:right w:val="none" w:sz="0" w:space="0" w:color="auto"/>
      </w:divBdr>
      <w:divsChild>
        <w:div w:id="789591263">
          <w:marLeft w:val="0"/>
          <w:marRight w:val="0"/>
          <w:marTop w:val="0"/>
          <w:marBottom w:val="0"/>
          <w:divBdr>
            <w:top w:val="none" w:sz="0" w:space="0" w:color="auto"/>
            <w:left w:val="none" w:sz="0" w:space="0" w:color="auto"/>
            <w:bottom w:val="none" w:sz="0" w:space="0" w:color="auto"/>
            <w:right w:val="none" w:sz="0" w:space="0" w:color="auto"/>
          </w:divBdr>
          <w:divsChild>
            <w:div w:id="1882012804">
              <w:marLeft w:val="0"/>
              <w:marRight w:val="0"/>
              <w:marTop w:val="0"/>
              <w:marBottom w:val="0"/>
              <w:divBdr>
                <w:top w:val="none" w:sz="0" w:space="0" w:color="auto"/>
                <w:left w:val="none" w:sz="0" w:space="0" w:color="auto"/>
                <w:bottom w:val="none" w:sz="0" w:space="0" w:color="auto"/>
                <w:right w:val="none" w:sz="0" w:space="0" w:color="auto"/>
              </w:divBdr>
              <w:divsChild>
                <w:div w:id="1068966757">
                  <w:marLeft w:val="0"/>
                  <w:marRight w:val="0"/>
                  <w:marTop w:val="0"/>
                  <w:marBottom w:val="0"/>
                  <w:divBdr>
                    <w:top w:val="none" w:sz="0" w:space="0" w:color="auto"/>
                    <w:left w:val="none" w:sz="0" w:space="0" w:color="auto"/>
                    <w:bottom w:val="none" w:sz="0" w:space="0" w:color="auto"/>
                    <w:right w:val="none" w:sz="0" w:space="0" w:color="auto"/>
                  </w:divBdr>
                  <w:divsChild>
                    <w:div w:id="154733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56154738">
      <w:bodyDiv w:val="1"/>
      <w:marLeft w:val="0"/>
      <w:marRight w:val="0"/>
      <w:marTop w:val="0"/>
      <w:marBottom w:val="0"/>
      <w:divBdr>
        <w:top w:val="none" w:sz="0" w:space="0" w:color="auto"/>
        <w:left w:val="none" w:sz="0" w:space="0" w:color="auto"/>
        <w:bottom w:val="none" w:sz="0" w:space="0" w:color="auto"/>
        <w:right w:val="none" w:sz="0" w:space="0" w:color="auto"/>
      </w:divBdr>
      <w:divsChild>
        <w:div w:id="1512186602">
          <w:marLeft w:val="0"/>
          <w:marRight w:val="0"/>
          <w:marTop w:val="0"/>
          <w:marBottom w:val="0"/>
          <w:divBdr>
            <w:top w:val="none" w:sz="0" w:space="0" w:color="auto"/>
            <w:left w:val="none" w:sz="0" w:space="0" w:color="auto"/>
            <w:bottom w:val="none" w:sz="0" w:space="0" w:color="auto"/>
            <w:right w:val="none" w:sz="0" w:space="0" w:color="auto"/>
          </w:divBdr>
          <w:divsChild>
            <w:div w:id="1943341916">
              <w:marLeft w:val="0"/>
              <w:marRight w:val="0"/>
              <w:marTop w:val="0"/>
              <w:marBottom w:val="0"/>
              <w:divBdr>
                <w:top w:val="none" w:sz="0" w:space="0" w:color="auto"/>
                <w:left w:val="none" w:sz="0" w:space="0" w:color="auto"/>
                <w:bottom w:val="none" w:sz="0" w:space="0" w:color="auto"/>
                <w:right w:val="none" w:sz="0" w:space="0" w:color="auto"/>
              </w:divBdr>
              <w:divsChild>
                <w:div w:id="937179790">
                  <w:marLeft w:val="0"/>
                  <w:marRight w:val="0"/>
                  <w:marTop w:val="0"/>
                  <w:marBottom w:val="0"/>
                  <w:divBdr>
                    <w:top w:val="none" w:sz="0" w:space="0" w:color="auto"/>
                    <w:left w:val="none" w:sz="0" w:space="0" w:color="auto"/>
                    <w:bottom w:val="none" w:sz="0" w:space="0" w:color="auto"/>
                    <w:right w:val="none" w:sz="0" w:space="0" w:color="auto"/>
                  </w:divBdr>
                  <w:divsChild>
                    <w:div w:id="80219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6396998">
      <w:bodyDiv w:val="1"/>
      <w:marLeft w:val="0"/>
      <w:marRight w:val="0"/>
      <w:marTop w:val="0"/>
      <w:marBottom w:val="0"/>
      <w:divBdr>
        <w:top w:val="none" w:sz="0" w:space="0" w:color="auto"/>
        <w:left w:val="none" w:sz="0" w:space="0" w:color="auto"/>
        <w:bottom w:val="none" w:sz="0" w:space="0" w:color="auto"/>
        <w:right w:val="none" w:sz="0" w:space="0" w:color="auto"/>
      </w:divBdr>
      <w:divsChild>
        <w:div w:id="2127658219">
          <w:marLeft w:val="0"/>
          <w:marRight w:val="0"/>
          <w:marTop w:val="0"/>
          <w:marBottom w:val="0"/>
          <w:divBdr>
            <w:top w:val="none" w:sz="0" w:space="0" w:color="auto"/>
            <w:left w:val="none" w:sz="0" w:space="0" w:color="auto"/>
            <w:bottom w:val="none" w:sz="0" w:space="0" w:color="auto"/>
            <w:right w:val="none" w:sz="0" w:space="0" w:color="auto"/>
          </w:divBdr>
          <w:divsChild>
            <w:div w:id="277419870">
              <w:marLeft w:val="0"/>
              <w:marRight w:val="0"/>
              <w:marTop w:val="0"/>
              <w:marBottom w:val="0"/>
              <w:divBdr>
                <w:top w:val="none" w:sz="0" w:space="0" w:color="auto"/>
                <w:left w:val="none" w:sz="0" w:space="0" w:color="auto"/>
                <w:bottom w:val="none" w:sz="0" w:space="0" w:color="auto"/>
                <w:right w:val="none" w:sz="0" w:space="0" w:color="auto"/>
              </w:divBdr>
              <w:divsChild>
                <w:div w:id="211898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14</Pages>
  <Words>5490</Words>
  <Characters>31299</Characters>
  <Application>Microsoft Office Word</Application>
  <DocSecurity>0</DocSecurity>
  <Lines>260</Lines>
  <Paragraphs>73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36716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 [Apple]</cp:lastModifiedBy>
  <cp:revision>4</cp:revision>
  <cp:lastPrinted>2016-08-05T18:54:00Z</cp:lastPrinted>
  <dcterms:created xsi:type="dcterms:W3CDTF">2024-02-14T05:46:00Z</dcterms:created>
  <dcterms:modified xsi:type="dcterms:W3CDTF">2024-02-19T19:18:00Z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